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08FBC" w14:textId="77777777" w:rsidR="005465D9" w:rsidRPr="005465D9" w:rsidRDefault="005465D9" w:rsidP="005465D9">
      <w:pPr>
        <w:spacing w:before="0" w:after="0"/>
      </w:pPr>
      <w:r w:rsidRPr="005465D9">
        <w:rPr>
          <w:noProof/>
        </w:rPr>
        <w:drawing>
          <wp:anchor distT="0" distB="0" distL="114300" distR="114300" simplePos="0" relativeHeight="251661312" behindDoc="0" locked="0" layoutInCell="1" allowOverlap="1" wp14:anchorId="40F5F0DD" wp14:editId="36262D12">
            <wp:simplePos x="0" y="0"/>
            <wp:positionH relativeFrom="column">
              <wp:posOffset>4456208</wp:posOffset>
            </wp:positionH>
            <wp:positionV relativeFrom="paragraph">
              <wp:posOffset>87820</wp:posOffset>
            </wp:positionV>
            <wp:extent cx="1913255" cy="17564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MA-OH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13255" cy="1756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87129C" w14:textId="77777777" w:rsidR="005465D9" w:rsidRPr="005465D9" w:rsidRDefault="005465D9" w:rsidP="005465D9">
      <w:pPr>
        <w:spacing w:before="0" w:after="0"/>
      </w:pPr>
    </w:p>
    <w:p w14:paraId="74E1D97D" w14:textId="77777777" w:rsidR="005465D9" w:rsidRPr="005465D9" w:rsidRDefault="005465D9" w:rsidP="005465D9">
      <w:pPr>
        <w:spacing w:before="0" w:after="0"/>
      </w:pPr>
    </w:p>
    <w:p w14:paraId="1761830E" w14:textId="77777777" w:rsidR="005465D9" w:rsidRPr="005465D9" w:rsidRDefault="005465D9" w:rsidP="005465D9">
      <w:pPr>
        <w:spacing w:before="0" w:after="0"/>
      </w:pPr>
    </w:p>
    <w:p w14:paraId="12ED6045" w14:textId="77777777" w:rsidR="005465D9" w:rsidRPr="005465D9" w:rsidRDefault="005465D9" w:rsidP="005465D9">
      <w:pPr>
        <w:spacing w:before="0" w:after="0"/>
      </w:pPr>
    </w:p>
    <w:p w14:paraId="3792E2AD" w14:textId="77777777" w:rsidR="005465D9" w:rsidRPr="005465D9" w:rsidRDefault="005465D9" w:rsidP="005465D9">
      <w:pPr>
        <w:spacing w:before="0" w:after="0"/>
      </w:pPr>
    </w:p>
    <w:p w14:paraId="190ED5C0" w14:textId="77777777" w:rsidR="005465D9" w:rsidRPr="005465D9" w:rsidRDefault="005465D9" w:rsidP="005465D9">
      <w:pPr>
        <w:spacing w:before="0" w:after="0"/>
      </w:pPr>
    </w:p>
    <w:p w14:paraId="692AE47D" w14:textId="77777777" w:rsidR="005465D9" w:rsidRPr="005465D9" w:rsidRDefault="005465D9" w:rsidP="005465D9">
      <w:pPr>
        <w:spacing w:before="0" w:after="0"/>
      </w:pPr>
    </w:p>
    <w:p w14:paraId="2D8C8307" w14:textId="77777777" w:rsidR="005465D9" w:rsidRPr="005465D9" w:rsidRDefault="005465D9" w:rsidP="005465D9">
      <w:pPr>
        <w:spacing w:before="0" w:after="0"/>
      </w:pPr>
    </w:p>
    <w:p w14:paraId="028B6170" w14:textId="77777777" w:rsidR="005465D9" w:rsidRPr="005465D9" w:rsidRDefault="005465D9" w:rsidP="005465D9">
      <w:pPr>
        <w:spacing w:before="0" w:after="0"/>
      </w:pPr>
    </w:p>
    <w:p w14:paraId="3825BA83" w14:textId="77777777" w:rsidR="005465D9" w:rsidRPr="005465D9" w:rsidRDefault="005465D9" w:rsidP="005465D9">
      <w:pPr>
        <w:spacing w:before="0" w:after="0"/>
      </w:pPr>
      <w:r w:rsidRPr="005465D9">
        <w:rPr>
          <w:noProof/>
        </w:rPr>
        <mc:AlternateContent>
          <mc:Choice Requires="wps">
            <w:drawing>
              <wp:anchor distT="0" distB="0" distL="114300" distR="114300" simplePos="0" relativeHeight="251660288" behindDoc="0" locked="0" layoutInCell="1" allowOverlap="1" wp14:anchorId="719BDCC2" wp14:editId="0370FAC9">
                <wp:simplePos x="0" y="0"/>
                <wp:positionH relativeFrom="column">
                  <wp:posOffset>-600075</wp:posOffset>
                </wp:positionH>
                <wp:positionV relativeFrom="paragraph">
                  <wp:posOffset>185611</wp:posOffset>
                </wp:positionV>
                <wp:extent cx="7129145" cy="1350899"/>
                <wp:effectExtent l="0" t="0" r="1460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145" cy="1350899"/>
                        </a:xfrm>
                        <a:prstGeom prst="rect">
                          <a:avLst/>
                        </a:prstGeom>
                        <a:solidFill>
                          <a:srgbClr val="4F81BD"/>
                        </a:solidFill>
                        <a:ln w="9525">
                          <a:solidFill>
                            <a:srgbClr val="000000"/>
                          </a:solidFill>
                          <a:miter lim="800000"/>
                          <a:headEnd/>
                          <a:tailEnd/>
                        </a:ln>
                      </wps:spPr>
                      <wps:txbx>
                        <w:txbxContent>
                          <w:p w14:paraId="483E0671" w14:textId="77777777" w:rsidR="00833BEF" w:rsidRDefault="00833BEF" w:rsidP="005465D9">
                            <w:pPr>
                              <w:jc w:val="center"/>
                            </w:pPr>
                          </w:p>
                          <w:p w14:paraId="0E89EB94" w14:textId="77777777" w:rsidR="00833BEF" w:rsidRDefault="00833BEF" w:rsidP="005465D9">
                            <w:pPr>
                              <w:jc w:val="center"/>
                            </w:pPr>
                          </w:p>
                          <w:p w14:paraId="5C1F4E07" w14:textId="742E0677" w:rsidR="00833BEF" w:rsidRPr="00354F04" w:rsidRDefault="00833BEF" w:rsidP="005465D9">
                            <w:pPr>
                              <w:pStyle w:val="BodyText"/>
                              <w:kinsoku w:val="0"/>
                              <w:overflowPunct w:val="0"/>
                              <w:spacing w:before="0"/>
                              <w:ind w:left="291" w:right="295"/>
                              <w:jc w:val="center"/>
                              <w:rPr>
                                <w:color w:val="FFFFFF" w:themeColor="background1"/>
                                <w:sz w:val="56"/>
                                <w:szCs w:val="56"/>
                              </w:rPr>
                            </w:pPr>
                            <w:r>
                              <w:rPr>
                                <w:b/>
                                <w:bCs/>
                                <w:color w:val="FFFFFF" w:themeColor="background1"/>
                                <w:sz w:val="56"/>
                                <w:szCs w:val="56"/>
                              </w:rPr>
                              <w:t>Incident Annex</w:t>
                            </w:r>
                          </w:p>
                          <w:p w14:paraId="38014466" w14:textId="77777777" w:rsidR="00833BEF" w:rsidRPr="00DD62FB" w:rsidRDefault="00833BEF" w:rsidP="005465D9">
                            <w:pPr>
                              <w:jc w:val="center"/>
                              <w:rPr>
                                <w:rFonts w:cs="Arial"/>
                                <w:color w:val="FFFFFF" w:themeColor="background1"/>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9BDCC2" id="_x0000_t202" coordsize="21600,21600" o:spt="202" path="m,l,21600r21600,l21600,xe">
                <v:stroke joinstyle="miter"/>
                <v:path gradientshapeok="t" o:connecttype="rect"/>
              </v:shapetype>
              <v:shape id="Text Box 2" o:spid="_x0000_s1026" type="#_x0000_t202" style="position:absolute;margin-left:-47.25pt;margin-top:14.6pt;width:561.35pt;height:10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" fillcolor="#4f81bd">
                <v:textbox>
                  <w:txbxContent>
                    <w:p w14:paraId="483E0671" w14:textId="77777777" w:rsidR="00833BEF" w:rsidRDefault="00833BEF" w:rsidP="005465D9">
                      <w:pPr>
                        <w:jc w:val="center"/>
                      </w:pPr>
                    </w:p>
                    <w:p w14:paraId="0E89EB94" w14:textId="77777777" w:rsidR="00833BEF" w:rsidRDefault="00833BEF" w:rsidP="005465D9">
                      <w:pPr>
                        <w:jc w:val="center"/>
                      </w:pPr>
                    </w:p>
                    <w:p w14:paraId="5C1F4E07" w14:textId="742E0677" w:rsidR="00833BEF" w:rsidRPr="00354F04" w:rsidRDefault="00833BEF" w:rsidP="005465D9">
                      <w:pPr>
                        <w:pStyle w:val="BodyText"/>
                        <w:kinsoku w:val="0"/>
                        <w:overflowPunct w:val="0"/>
                        <w:spacing w:before="0"/>
                        <w:ind w:left="291" w:right="295"/>
                        <w:jc w:val="center"/>
                        <w:rPr>
                          <w:color w:val="FFFFFF" w:themeColor="background1"/>
                          <w:sz w:val="56"/>
                          <w:szCs w:val="56"/>
                        </w:rPr>
                      </w:pPr>
                      <w:r>
                        <w:rPr>
                          <w:b/>
                          <w:bCs/>
                          <w:color w:val="FFFFFF" w:themeColor="background1"/>
                          <w:sz w:val="56"/>
                          <w:szCs w:val="56"/>
                        </w:rPr>
                        <w:t>Incident Annex</w:t>
                      </w:r>
                    </w:p>
                    <w:p w14:paraId="38014466" w14:textId="77777777" w:rsidR="00833BEF" w:rsidRPr="00DD62FB" w:rsidRDefault="00833BEF" w:rsidP="005465D9">
                      <w:pPr>
                        <w:jc w:val="center"/>
                        <w:rPr>
                          <w:rFonts w:cs="Arial"/>
                          <w:color w:val="FFFFFF" w:themeColor="background1"/>
                          <w:sz w:val="52"/>
                          <w:szCs w:val="52"/>
                        </w:rPr>
                      </w:pPr>
                    </w:p>
                  </w:txbxContent>
                </v:textbox>
              </v:shape>
            </w:pict>
          </mc:Fallback>
        </mc:AlternateContent>
      </w:r>
    </w:p>
    <w:p w14:paraId="1A710F9B" w14:textId="77777777" w:rsidR="005465D9" w:rsidRPr="005465D9" w:rsidRDefault="005465D9" w:rsidP="005465D9">
      <w:pPr>
        <w:spacing w:before="0" w:after="0"/>
      </w:pPr>
    </w:p>
    <w:p w14:paraId="7E7079E2" w14:textId="77777777" w:rsidR="005465D9" w:rsidRPr="005465D9" w:rsidRDefault="005465D9" w:rsidP="005465D9">
      <w:pPr>
        <w:spacing w:before="0" w:after="0"/>
      </w:pPr>
    </w:p>
    <w:p w14:paraId="3C00C55E" w14:textId="77777777" w:rsidR="005465D9" w:rsidRPr="005465D9" w:rsidRDefault="005465D9" w:rsidP="005465D9">
      <w:pPr>
        <w:spacing w:before="0" w:after="0"/>
      </w:pPr>
    </w:p>
    <w:p w14:paraId="04A08124" w14:textId="77777777" w:rsidR="005465D9" w:rsidRPr="005465D9" w:rsidRDefault="005465D9" w:rsidP="005465D9">
      <w:pPr>
        <w:spacing w:before="0" w:after="0"/>
      </w:pPr>
    </w:p>
    <w:p w14:paraId="1C86FB53" w14:textId="77777777" w:rsidR="005465D9" w:rsidRPr="005465D9" w:rsidRDefault="005465D9" w:rsidP="005465D9">
      <w:pPr>
        <w:spacing w:before="0" w:after="0"/>
      </w:pPr>
    </w:p>
    <w:p w14:paraId="0164704E" w14:textId="77777777" w:rsidR="005465D9" w:rsidRPr="005465D9" w:rsidRDefault="005465D9" w:rsidP="005465D9">
      <w:pPr>
        <w:spacing w:before="0" w:after="0"/>
      </w:pPr>
    </w:p>
    <w:p w14:paraId="053508F3" w14:textId="77777777" w:rsidR="005465D9" w:rsidRPr="005465D9" w:rsidRDefault="005465D9" w:rsidP="005465D9">
      <w:pPr>
        <w:spacing w:before="0" w:after="0"/>
      </w:pPr>
    </w:p>
    <w:p w14:paraId="5EA516FC" w14:textId="77777777" w:rsidR="005465D9" w:rsidRPr="005465D9" w:rsidRDefault="005465D9" w:rsidP="005465D9">
      <w:pPr>
        <w:spacing w:before="0" w:after="0"/>
      </w:pPr>
    </w:p>
    <w:p w14:paraId="7E6FBC89" w14:textId="77777777" w:rsidR="005465D9" w:rsidRPr="005465D9" w:rsidRDefault="005465D9" w:rsidP="005465D9">
      <w:pPr>
        <w:spacing w:before="0" w:after="0"/>
      </w:pPr>
    </w:p>
    <w:p w14:paraId="1FA0BF72" w14:textId="77777777" w:rsidR="005465D9" w:rsidRPr="005465D9" w:rsidRDefault="005465D9" w:rsidP="005465D9">
      <w:pPr>
        <w:spacing w:before="0" w:after="0"/>
      </w:pPr>
    </w:p>
    <w:p w14:paraId="74DD2CA3" w14:textId="77777777" w:rsidR="005465D9" w:rsidRPr="005465D9" w:rsidRDefault="005465D9" w:rsidP="005465D9">
      <w:pPr>
        <w:spacing w:before="0" w:after="0"/>
        <w:jc w:val="center"/>
      </w:pPr>
      <w:r w:rsidRPr="005465D9">
        <w:rPr>
          <w:noProof/>
        </w:rPr>
        <w:drawing>
          <wp:inline distT="0" distB="0" distL="0" distR="0" wp14:anchorId="2051B1AF" wp14:editId="791A570B">
            <wp:extent cx="2389517" cy="2402399"/>
            <wp:effectExtent l="0" t="0" r="0" b="0"/>
            <wp:docPr id="2" name="Picture 2" descr="C:\Users\mruple\AppData\Local\Microsoft\Windows\Temporary Internet Files\Content.Outlook\6NJTK63H\ga_state_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uple\AppData\Local\Microsoft\Windows\Temporary Internet Files\Content.Outlook\6NJTK63H\ga_state_se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1984" cy="2404880"/>
                    </a:xfrm>
                    <a:prstGeom prst="rect">
                      <a:avLst/>
                    </a:prstGeom>
                    <a:noFill/>
                    <a:ln>
                      <a:noFill/>
                    </a:ln>
                  </pic:spPr>
                </pic:pic>
              </a:graphicData>
            </a:graphic>
          </wp:inline>
        </w:drawing>
      </w:r>
    </w:p>
    <w:p w14:paraId="64065A34" w14:textId="77777777" w:rsidR="005465D9" w:rsidRPr="005465D9" w:rsidRDefault="005465D9" w:rsidP="005465D9">
      <w:pPr>
        <w:spacing w:before="0" w:after="0"/>
      </w:pPr>
    </w:p>
    <w:p w14:paraId="62BF79CB" w14:textId="77777777" w:rsidR="005465D9" w:rsidRPr="005465D9" w:rsidRDefault="005465D9" w:rsidP="005465D9">
      <w:pPr>
        <w:spacing w:before="0" w:after="0"/>
      </w:pPr>
    </w:p>
    <w:p w14:paraId="66B05914" w14:textId="77777777" w:rsidR="005465D9" w:rsidRPr="005465D9" w:rsidRDefault="005465D9" w:rsidP="005465D9">
      <w:pPr>
        <w:spacing w:before="0" w:after="0"/>
      </w:pPr>
    </w:p>
    <w:p w14:paraId="16564988" w14:textId="77777777" w:rsidR="005465D9" w:rsidRPr="005465D9" w:rsidRDefault="005465D9" w:rsidP="005465D9">
      <w:pPr>
        <w:spacing w:before="0" w:after="0"/>
      </w:pPr>
    </w:p>
    <w:p w14:paraId="074FA427" w14:textId="77777777" w:rsidR="005465D9" w:rsidRPr="005465D9" w:rsidRDefault="005465D9" w:rsidP="005465D9">
      <w:pPr>
        <w:spacing w:before="0" w:after="0"/>
      </w:pPr>
    </w:p>
    <w:p w14:paraId="1559130F" w14:textId="77777777" w:rsidR="005465D9" w:rsidRPr="005465D9" w:rsidRDefault="005465D9" w:rsidP="005465D9">
      <w:pPr>
        <w:spacing w:before="0" w:after="0"/>
        <w:jc w:val="center"/>
        <w:rPr>
          <w:sz w:val="52"/>
          <w:szCs w:val="52"/>
        </w:rPr>
      </w:pPr>
    </w:p>
    <w:p w14:paraId="153CE458" w14:textId="77777777" w:rsidR="005465D9" w:rsidRPr="005465D9" w:rsidRDefault="005465D9" w:rsidP="005465D9">
      <w:pPr>
        <w:spacing w:before="0" w:after="0"/>
        <w:rPr>
          <w:sz w:val="52"/>
          <w:szCs w:val="52"/>
        </w:rPr>
      </w:pPr>
    </w:p>
    <w:p w14:paraId="5C10B8CB" w14:textId="77777777" w:rsidR="005465D9" w:rsidRPr="005465D9" w:rsidRDefault="005465D9" w:rsidP="005465D9">
      <w:pPr>
        <w:spacing w:before="0" w:after="0"/>
        <w:jc w:val="center"/>
        <w:rPr>
          <w:sz w:val="52"/>
          <w:szCs w:val="52"/>
        </w:rPr>
      </w:pPr>
      <w:r w:rsidRPr="005465D9">
        <w:rPr>
          <w:noProof/>
          <w:sz w:val="52"/>
          <w:szCs w:val="52"/>
        </w:rPr>
        <mc:AlternateContent>
          <mc:Choice Requires="wps">
            <w:drawing>
              <wp:anchor distT="0" distB="0" distL="114300" distR="114300" simplePos="0" relativeHeight="251659264" behindDoc="0" locked="0" layoutInCell="0" allowOverlap="1" wp14:anchorId="028A4459" wp14:editId="0D6CCDD9">
                <wp:simplePos x="0" y="0"/>
                <wp:positionH relativeFrom="page">
                  <wp:posOffset>300990</wp:posOffset>
                </wp:positionH>
                <wp:positionV relativeFrom="page">
                  <wp:posOffset>370527</wp:posOffset>
                </wp:positionV>
                <wp:extent cx="7132320" cy="9432290"/>
                <wp:effectExtent l="0" t="0" r="12065" b="12700"/>
                <wp:wrapNone/>
                <wp:docPr id="14"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9432290"/>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720670B7" id="AutoShape 622" o:spid="_x0000_s1026" style="position:absolute;margin-left:23.7pt;margin-top:29.2pt;width:561.6pt;height:742.7pt;z-index:251659264;visibility:visible;mso-wrap-style:square;mso-width-percent:920;mso-height-percent:940;mso-wrap-distance-left:9pt;mso-wrap-distance-top:0;mso-wrap-distance-right:9pt;mso-wrap-distance-bottom:0;mso-position-horizontal:absolute;mso-position-horizontal-relative:page;mso-position-vertical:absolute;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" o:allowincell="f" filled="f" fillcolor="black">
                <w10:wrap anchorx="page" anchory="page"/>
              </v:roundrect>
            </w:pict>
          </mc:Fallback>
        </mc:AlternateContent>
      </w:r>
      <w:r w:rsidRPr="005465D9">
        <w:rPr>
          <w:sz w:val="52"/>
          <w:szCs w:val="52"/>
        </w:rPr>
        <w:t>2018</w:t>
      </w:r>
    </w:p>
    <w:p w14:paraId="088E1FC3" w14:textId="7AFCDA51" w:rsidR="00EB2DE3" w:rsidRDefault="00EB2DE3" w:rsidP="00BA07A9">
      <w:pPr>
        <w:rPr>
          <w:sz w:val="52"/>
          <w:szCs w:val="52"/>
        </w:rPr>
      </w:pPr>
    </w:p>
    <w:p w14:paraId="51505720" w14:textId="0A0A68D0" w:rsidR="00AC6AD8" w:rsidRDefault="005465D9" w:rsidP="00BA07A9">
      <w:r w:rsidRPr="00EB2DE3">
        <w:rPr>
          <w:sz w:val="52"/>
          <w:szCs w:val="52"/>
        </w:rPr>
        <w:br w:type="page"/>
      </w:r>
    </w:p>
    <w:p w14:paraId="4F65316A" w14:textId="21AE24FF" w:rsidR="00AC6AD8" w:rsidRDefault="001B0601" w:rsidP="00AC6AD8">
      <w:pPr>
        <w:pStyle w:val="Heading1"/>
      </w:pPr>
      <w:bookmarkStart w:id="0" w:name="_Toc525210247"/>
      <w:r>
        <w:lastRenderedPageBreak/>
        <w:t xml:space="preserve">Approval and </w:t>
      </w:r>
      <w:r w:rsidR="00AC6AD8">
        <w:t>I</w:t>
      </w:r>
      <w:bookmarkEnd w:id="0"/>
      <w:r>
        <w:t xml:space="preserve">mplementation </w:t>
      </w:r>
    </w:p>
    <w:p w14:paraId="78258479" w14:textId="5BF2AC28" w:rsidR="00AC6AD8" w:rsidRDefault="00AC6AD8" w:rsidP="00AC6AD8">
      <w:r>
        <w:t xml:space="preserve">Transmitted herewith is the updated </w:t>
      </w:r>
      <w:r w:rsidR="00233805" w:rsidRPr="00233805">
        <w:rPr>
          <w:b/>
          <w:color w:val="000000" w:themeColor="text1"/>
        </w:rPr>
        <w:t>Weather Type</w:t>
      </w:r>
      <w:r w:rsidRPr="00233805">
        <w:rPr>
          <w:color w:val="000000" w:themeColor="text1"/>
        </w:rPr>
        <w:t xml:space="preserve"> </w:t>
      </w:r>
      <w:r>
        <w:t xml:space="preserve">Incident Annex to the Georgia Emergency Operations Plan. This incident annex supersedes the annex of the same name dated 2016 and any/all previous emergency management/civil defense </w:t>
      </w:r>
      <w:r w:rsidR="00233805" w:rsidRPr="00233805">
        <w:rPr>
          <w:b/>
          <w:color w:val="000000" w:themeColor="text1"/>
        </w:rPr>
        <w:t>Weather Type</w:t>
      </w:r>
      <w:r w:rsidR="00480CF4">
        <w:t xml:space="preserve"> annexes promulgated by the S</w:t>
      </w:r>
      <w:r>
        <w:t>tate of Georgia for this purpose. It provides a framewor</w:t>
      </w:r>
      <w:r w:rsidR="00480CF4">
        <w:t>k in which the agencies of the S</w:t>
      </w:r>
      <w:r>
        <w:t>tate of Georgia can plan and perform their respective emergency functions during a disaster or national emergency. This incident annex attempts to be all inclusive in combining the four phases of Emergency Management, which are (1) Mitigation: those activities which eliminate or reduce the probability of disaster; (2) Preparedness: those activities which government, organizations, and individuals develop to save lives and minimize damage; (3) Response: to prevent loss of lives and property and provide emergency assistance; and (4) Recovery: short-term and long-term activities which return the community to normal or with improved sta</w:t>
      </w:r>
      <w:r w:rsidR="00480CF4">
        <w:t xml:space="preserve">ndards. </w:t>
      </w:r>
      <w:r w:rsidR="005B078F" w:rsidRPr="005B078F">
        <w:t xml:space="preserve">All recommended changes can be submitted in accordance with Annex B of the Georgia Emergency Management and Homeland Security Agency (GEMA/HS) Plans Standardization and Maintenance Policy which might result in its improvement or increase its usefulness. The </w:t>
      </w:r>
      <w:r w:rsidR="005B078F" w:rsidRPr="005B078F">
        <w:rPr>
          <w:b/>
        </w:rPr>
        <w:t>Weather Type</w:t>
      </w:r>
      <w:r w:rsidR="005B078F" w:rsidRPr="005B078F">
        <w:t xml:space="preserve"> Incident Annex will be revised in accordance with paragraph 6.1.2 of the GEMA/HS Plans Standardization and Maintenance Policy.</w:t>
      </w:r>
    </w:p>
    <w:p w14:paraId="52581569" w14:textId="77777777" w:rsidR="00AC6AD8" w:rsidRDefault="00AC6AD8">
      <w:r>
        <w:br w:type="page"/>
      </w:r>
    </w:p>
    <w:p w14:paraId="183A35F0" w14:textId="323C838F" w:rsidR="00AC6AD8" w:rsidRDefault="00AC6AD8" w:rsidP="00AC6AD8">
      <w:pPr>
        <w:pStyle w:val="Heading1"/>
      </w:pPr>
      <w:bookmarkStart w:id="1" w:name="_Toc525210248"/>
      <w:r>
        <w:lastRenderedPageBreak/>
        <w:t>E</w:t>
      </w:r>
      <w:bookmarkEnd w:id="1"/>
      <w:r w:rsidR="000B1240">
        <w:t xml:space="preserve">xecutive Summary </w:t>
      </w:r>
    </w:p>
    <w:p w14:paraId="0C33F508" w14:textId="77409C89" w:rsidR="00AC6AD8" w:rsidRDefault="00AC6AD8">
      <w:r>
        <w:t xml:space="preserve">The </w:t>
      </w:r>
      <w:r w:rsidR="00233805" w:rsidRPr="00233805">
        <w:rPr>
          <w:b/>
          <w:color w:val="000000" w:themeColor="text1"/>
        </w:rPr>
        <w:t>Weather Type</w:t>
      </w:r>
      <w:r>
        <w:t xml:space="preserve"> Incident Annex des</w:t>
      </w:r>
      <w:r w:rsidR="000B1240">
        <w:t>cribes the necessary steps the S</w:t>
      </w:r>
      <w:r>
        <w:t xml:space="preserve">tate will take to prepare and respond to a </w:t>
      </w:r>
      <w:r w:rsidR="00233805" w:rsidRPr="00233805">
        <w:rPr>
          <w:b/>
          <w:color w:val="000000" w:themeColor="text1"/>
        </w:rPr>
        <w:t>Weather Type</w:t>
      </w:r>
      <w:r>
        <w:t xml:space="preserve"> incident. It describes the actions taken by the State’s ag</w:t>
      </w:r>
      <w:r w:rsidR="007E7AB0">
        <w:t>encies that have been assigned Emergency Support F</w:t>
      </w:r>
      <w:r>
        <w:t xml:space="preserve">unction </w:t>
      </w:r>
      <w:r w:rsidR="007E7AB0">
        <w:t xml:space="preserve">(ESF) </w:t>
      </w:r>
      <w:r>
        <w:t>roles with the Georgia Emergency Operations Plan</w:t>
      </w:r>
      <w:r w:rsidR="003413BE">
        <w:t xml:space="preserve"> (GEOP)</w:t>
      </w:r>
      <w:r>
        <w:t xml:space="preserve">. This incident annex is meant to be </w:t>
      </w:r>
      <w:r w:rsidR="00975488">
        <w:t>a guide, in that it allows the S</w:t>
      </w:r>
      <w:r>
        <w:t xml:space="preserve">tate of Georgia to adjust its response based upon the size and scope of the incident. The </w:t>
      </w:r>
      <w:r w:rsidR="00233805" w:rsidRPr="00233805">
        <w:rPr>
          <w:b/>
          <w:color w:val="000000" w:themeColor="text1"/>
        </w:rPr>
        <w:t>Weather Type</w:t>
      </w:r>
      <w:r>
        <w:t xml:space="preserve"> Incident Annex is designed to meet Federal Emergency Management Agency (FEMA) standards, Emergency Management Accreditation Program (EMAP) standards, National Incident Management System (NIMS) requirements, and is compliant with the GEOP. This </w:t>
      </w:r>
      <w:r w:rsidR="00233805" w:rsidRPr="00233805">
        <w:rPr>
          <w:b/>
          <w:color w:val="000000" w:themeColor="text1"/>
        </w:rPr>
        <w:t>Weather Type</w:t>
      </w:r>
      <w:r>
        <w:t xml:space="preserve"> Incident Annex also meets the Americans with Disabilities Act (ADA) requirements to make it accessible under the ADA.</w:t>
      </w:r>
      <w:r>
        <w:br w:type="page"/>
      </w:r>
    </w:p>
    <w:p w14:paraId="404BFA44" w14:textId="77777777" w:rsidR="00BA07A9" w:rsidRPr="00BA07A9" w:rsidRDefault="00BA07A9" w:rsidP="00BA07A9"/>
    <w:sdt>
      <w:sdtPr>
        <w:rPr>
          <w:rFonts w:eastAsia="Times New Roman" w:cs="Times New Roman"/>
          <w:b w:val="0"/>
          <w:bCs w:val="0"/>
          <w:color w:val="auto"/>
          <w:sz w:val="24"/>
          <w:szCs w:val="24"/>
          <w:lang w:eastAsia="en-US"/>
        </w:rPr>
        <w:id w:val="1373654290"/>
        <w:docPartObj>
          <w:docPartGallery w:val="Table of Contents"/>
          <w:docPartUnique/>
        </w:docPartObj>
      </w:sdtPr>
      <w:sdtEndPr>
        <w:rPr>
          <w:noProof/>
        </w:rPr>
      </w:sdtEndPr>
      <w:sdtContent>
        <w:p w14:paraId="2672428C" w14:textId="056FB145" w:rsidR="007C75E8" w:rsidRDefault="007C75E8">
          <w:pPr>
            <w:pStyle w:val="TOCHeading"/>
          </w:pPr>
          <w:r>
            <w:t>Contents</w:t>
          </w:r>
        </w:p>
        <w:p w14:paraId="5E00B26F" w14:textId="4E761151" w:rsidR="006E2433" w:rsidRDefault="007C75E8">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5210247" w:history="1">
            <w:r w:rsidR="00BB6918">
              <w:rPr>
                <w:rStyle w:val="Hyperlink"/>
                <w:noProof/>
              </w:rPr>
              <w:t>Approval and Implementation</w:t>
            </w:r>
            <w:r w:rsidR="006E2433">
              <w:rPr>
                <w:noProof/>
                <w:webHidden/>
              </w:rPr>
              <w:tab/>
            </w:r>
            <w:r w:rsidR="006E2433">
              <w:rPr>
                <w:noProof/>
                <w:webHidden/>
              </w:rPr>
              <w:fldChar w:fldCharType="begin"/>
            </w:r>
            <w:r w:rsidR="006E2433">
              <w:rPr>
                <w:noProof/>
                <w:webHidden/>
              </w:rPr>
              <w:instrText xml:space="preserve"> PAGEREF _Toc525210247 \h </w:instrText>
            </w:r>
            <w:r w:rsidR="006E2433">
              <w:rPr>
                <w:noProof/>
                <w:webHidden/>
              </w:rPr>
            </w:r>
            <w:r w:rsidR="006E2433">
              <w:rPr>
                <w:noProof/>
                <w:webHidden/>
              </w:rPr>
              <w:fldChar w:fldCharType="separate"/>
            </w:r>
            <w:r w:rsidR="000923AD">
              <w:rPr>
                <w:noProof/>
                <w:webHidden/>
              </w:rPr>
              <w:t>iii</w:t>
            </w:r>
            <w:r w:rsidR="006E2433">
              <w:rPr>
                <w:noProof/>
                <w:webHidden/>
              </w:rPr>
              <w:fldChar w:fldCharType="end"/>
            </w:r>
          </w:hyperlink>
        </w:p>
        <w:p w14:paraId="5BCA3FB6" w14:textId="16F62A05" w:rsidR="006E2433" w:rsidRDefault="00FF1419">
          <w:pPr>
            <w:pStyle w:val="TOC1"/>
            <w:tabs>
              <w:tab w:val="right" w:leader="dot" w:pos="9350"/>
            </w:tabs>
            <w:rPr>
              <w:rFonts w:asciiTheme="minorHAnsi" w:eastAsiaTheme="minorEastAsia" w:hAnsiTheme="minorHAnsi" w:cstheme="minorBidi"/>
              <w:noProof/>
              <w:sz w:val="22"/>
              <w:szCs w:val="22"/>
            </w:rPr>
          </w:pPr>
          <w:hyperlink w:anchor="_Toc525210248" w:history="1">
            <w:r w:rsidR="00BB6918">
              <w:rPr>
                <w:rStyle w:val="Hyperlink"/>
                <w:noProof/>
              </w:rPr>
              <w:t>Executive Summary</w:t>
            </w:r>
            <w:r w:rsidR="006E2433">
              <w:rPr>
                <w:noProof/>
                <w:webHidden/>
              </w:rPr>
              <w:tab/>
            </w:r>
            <w:r w:rsidR="006E2433">
              <w:rPr>
                <w:noProof/>
                <w:webHidden/>
              </w:rPr>
              <w:fldChar w:fldCharType="begin"/>
            </w:r>
            <w:r w:rsidR="006E2433">
              <w:rPr>
                <w:noProof/>
                <w:webHidden/>
              </w:rPr>
              <w:instrText xml:space="preserve"> PAGEREF _Toc525210248 \h </w:instrText>
            </w:r>
            <w:r w:rsidR="006E2433">
              <w:rPr>
                <w:noProof/>
                <w:webHidden/>
              </w:rPr>
            </w:r>
            <w:r w:rsidR="006E2433">
              <w:rPr>
                <w:noProof/>
                <w:webHidden/>
              </w:rPr>
              <w:fldChar w:fldCharType="separate"/>
            </w:r>
            <w:r w:rsidR="000923AD">
              <w:rPr>
                <w:noProof/>
                <w:webHidden/>
              </w:rPr>
              <w:t>iv</w:t>
            </w:r>
            <w:r w:rsidR="006E2433">
              <w:rPr>
                <w:noProof/>
                <w:webHidden/>
              </w:rPr>
              <w:fldChar w:fldCharType="end"/>
            </w:r>
          </w:hyperlink>
        </w:p>
        <w:p w14:paraId="78FB1ED4" w14:textId="708521A7" w:rsidR="006E2433" w:rsidRDefault="00FF1419">
          <w:pPr>
            <w:pStyle w:val="TOC1"/>
            <w:tabs>
              <w:tab w:val="right" w:leader="dot" w:pos="9350"/>
            </w:tabs>
            <w:rPr>
              <w:rFonts w:asciiTheme="minorHAnsi" w:eastAsiaTheme="minorEastAsia" w:hAnsiTheme="minorHAnsi" w:cstheme="minorBidi"/>
              <w:noProof/>
              <w:sz w:val="22"/>
              <w:szCs w:val="22"/>
            </w:rPr>
          </w:pPr>
          <w:hyperlink w:anchor="_Toc525210249" w:history="1">
            <w:r w:rsidR="006E2433" w:rsidRPr="001474D5">
              <w:rPr>
                <w:rStyle w:val="Hyperlink"/>
                <w:noProof/>
              </w:rPr>
              <w:t>Record of Change</w:t>
            </w:r>
            <w:r w:rsidR="006E2433">
              <w:rPr>
                <w:noProof/>
                <w:webHidden/>
              </w:rPr>
              <w:tab/>
            </w:r>
            <w:r w:rsidR="006E2433">
              <w:rPr>
                <w:noProof/>
                <w:webHidden/>
              </w:rPr>
              <w:fldChar w:fldCharType="begin"/>
            </w:r>
            <w:r w:rsidR="006E2433">
              <w:rPr>
                <w:noProof/>
                <w:webHidden/>
              </w:rPr>
              <w:instrText xml:space="preserve"> PAGEREF _Toc525210249 \h </w:instrText>
            </w:r>
            <w:r w:rsidR="006E2433">
              <w:rPr>
                <w:noProof/>
                <w:webHidden/>
              </w:rPr>
            </w:r>
            <w:r w:rsidR="006E2433">
              <w:rPr>
                <w:noProof/>
                <w:webHidden/>
              </w:rPr>
              <w:fldChar w:fldCharType="separate"/>
            </w:r>
            <w:r w:rsidR="000923AD">
              <w:rPr>
                <w:noProof/>
                <w:webHidden/>
              </w:rPr>
              <w:t>vi</w:t>
            </w:r>
            <w:r w:rsidR="006E2433">
              <w:rPr>
                <w:noProof/>
                <w:webHidden/>
              </w:rPr>
              <w:fldChar w:fldCharType="end"/>
            </w:r>
          </w:hyperlink>
        </w:p>
        <w:p w14:paraId="54DA9291" w14:textId="5A6ADA5A" w:rsidR="006E2433" w:rsidRDefault="00FF1419">
          <w:pPr>
            <w:pStyle w:val="TOC1"/>
            <w:tabs>
              <w:tab w:val="right" w:leader="dot" w:pos="9350"/>
            </w:tabs>
            <w:rPr>
              <w:rFonts w:asciiTheme="minorHAnsi" w:eastAsiaTheme="minorEastAsia" w:hAnsiTheme="minorHAnsi" w:cstheme="minorBidi"/>
              <w:noProof/>
              <w:sz w:val="22"/>
              <w:szCs w:val="22"/>
            </w:rPr>
          </w:pPr>
          <w:hyperlink w:anchor="_Toc525210250" w:history="1">
            <w:r w:rsidR="006E2433" w:rsidRPr="001474D5">
              <w:rPr>
                <w:rStyle w:val="Hyperlink"/>
                <w:noProof/>
              </w:rPr>
              <w:t>Record of Distribution</w:t>
            </w:r>
            <w:r w:rsidR="006E2433">
              <w:rPr>
                <w:noProof/>
                <w:webHidden/>
              </w:rPr>
              <w:tab/>
            </w:r>
            <w:r w:rsidR="006E2433">
              <w:rPr>
                <w:noProof/>
                <w:webHidden/>
              </w:rPr>
              <w:fldChar w:fldCharType="begin"/>
            </w:r>
            <w:r w:rsidR="006E2433">
              <w:rPr>
                <w:noProof/>
                <w:webHidden/>
              </w:rPr>
              <w:instrText xml:space="preserve"> PAGEREF _Toc525210250 \h </w:instrText>
            </w:r>
            <w:r w:rsidR="006E2433">
              <w:rPr>
                <w:noProof/>
                <w:webHidden/>
              </w:rPr>
            </w:r>
            <w:r w:rsidR="006E2433">
              <w:rPr>
                <w:noProof/>
                <w:webHidden/>
              </w:rPr>
              <w:fldChar w:fldCharType="separate"/>
            </w:r>
            <w:r w:rsidR="000923AD">
              <w:rPr>
                <w:noProof/>
                <w:webHidden/>
              </w:rPr>
              <w:t>vii</w:t>
            </w:r>
            <w:r w:rsidR="006E2433">
              <w:rPr>
                <w:noProof/>
                <w:webHidden/>
              </w:rPr>
              <w:fldChar w:fldCharType="end"/>
            </w:r>
          </w:hyperlink>
        </w:p>
        <w:p w14:paraId="60359FB6" w14:textId="63EBDA54" w:rsidR="006E2433" w:rsidRDefault="00FF1419">
          <w:pPr>
            <w:pStyle w:val="TOC1"/>
            <w:tabs>
              <w:tab w:val="right" w:leader="dot" w:pos="9350"/>
            </w:tabs>
            <w:rPr>
              <w:rFonts w:asciiTheme="minorHAnsi" w:eastAsiaTheme="minorEastAsia" w:hAnsiTheme="minorHAnsi" w:cstheme="minorBidi"/>
              <w:noProof/>
              <w:sz w:val="22"/>
              <w:szCs w:val="22"/>
            </w:rPr>
          </w:pPr>
          <w:hyperlink w:anchor="_Toc525210251" w:history="1">
            <w:r w:rsidR="006E2433" w:rsidRPr="001474D5">
              <w:rPr>
                <w:rStyle w:val="Hyperlink"/>
                <w:noProof/>
              </w:rPr>
              <w:t>1.0 Introduction</w:t>
            </w:r>
            <w:r w:rsidR="006E2433">
              <w:rPr>
                <w:noProof/>
                <w:webHidden/>
              </w:rPr>
              <w:tab/>
            </w:r>
            <w:r w:rsidR="006E2433">
              <w:rPr>
                <w:noProof/>
                <w:webHidden/>
              </w:rPr>
              <w:fldChar w:fldCharType="begin"/>
            </w:r>
            <w:r w:rsidR="006E2433">
              <w:rPr>
                <w:noProof/>
                <w:webHidden/>
              </w:rPr>
              <w:instrText xml:space="preserve"> PAGEREF _Toc525210251 \h </w:instrText>
            </w:r>
            <w:r w:rsidR="006E2433">
              <w:rPr>
                <w:noProof/>
                <w:webHidden/>
              </w:rPr>
            </w:r>
            <w:r w:rsidR="006E2433">
              <w:rPr>
                <w:noProof/>
                <w:webHidden/>
              </w:rPr>
              <w:fldChar w:fldCharType="separate"/>
            </w:r>
            <w:r w:rsidR="000923AD">
              <w:rPr>
                <w:noProof/>
                <w:webHidden/>
              </w:rPr>
              <w:t>1</w:t>
            </w:r>
            <w:r w:rsidR="006E2433">
              <w:rPr>
                <w:noProof/>
                <w:webHidden/>
              </w:rPr>
              <w:fldChar w:fldCharType="end"/>
            </w:r>
          </w:hyperlink>
        </w:p>
        <w:p w14:paraId="043CFD8F" w14:textId="748E296D" w:rsidR="006E2433" w:rsidRDefault="00FF1419">
          <w:pPr>
            <w:pStyle w:val="TOC2"/>
            <w:tabs>
              <w:tab w:val="right" w:leader="dot" w:pos="9350"/>
            </w:tabs>
            <w:rPr>
              <w:rFonts w:asciiTheme="minorHAnsi" w:eastAsiaTheme="minorEastAsia" w:hAnsiTheme="minorHAnsi" w:cstheme="minorBidi"/>
              <w:noProof/>
              <w:sz w:val="22"/>
              <w:szCs w:val="22"/>
            </w:rPr>
          </w:pPr>
          <w:hyperlink w:anchor="_Toc525210252" w:history="1">
            <w:r w:rsidR="006E2433" w:rsidRPr="001474D5">
              <w:rPr>
                <w:rStyle w:val="Hyperlink"/>
                <w:noProof/>
              </w:rPr>
              <w:t>1.1 Purpose</w:t>
            </w:r>
            <w:r w:rsidR="006E2433">
              <w:rPr>
                <w:noProof/>
                <w:webHidden/>
              </w:rPr>
              <w:tab/>
            </w:r>
            <w:r w:rsidR="006E2433">
              <w:rPr>
                <w:noProof/>
                <w:webHidden/>
              </w:rPr>
              <w:fldChar w:fldCharType="begin"/>
            </w:r>
            <w:r w:rsidR="006E2433">
              <w:rPr>
                <w:noProof/>
                <w:webHidden/>
              </w:rPr>
              <w:instrText xml:space="preserve"> PAGEREF _Toc525210252 \h </w:instrText>
            </w:r>
            <w:r w:rsidR="006E2433">
              <w:rPr>
                <w:noProof/>
                <w:webHidden/>
              </w:rPr>
            </w:r>
            <w:r w:rsidR="006E2433">
              <w:rPr>
                <w:noProof/>
                <w:webHidden/>
              </w:rPr>
              <w:fldChar w:fldCharType="separate"/>
            </w:r>
            <w:r w:rsidR="000923AD">
              <w:rPr>
                <w:noProof/>
                <w:webHidden/>
              </w:rPr>
              <w:t>1</w:t>
            </w:r>
            <w:r w:rsidR="006E2433">
              <w:rPr>
                <w:noProof/>
                <w:webHidden/>
              </w:rPr>
              <w:fldChar w:fldCharType="end"/>
            </w:r>
          </w:hyperlink>
        </w:p>
        <w:p w14:paraId="32D814C4" w14:textId="5BF057D7" w:rsidR="006E2433" w:rsidRDefault="00FF1419">
          <w:pPr>
            <w:pStyle w:val="TOC2"/>
            <w:tabs>
              <w:tab w:val="right" w:leader="dot" w:pos="9350"/>
            </w:tabs>
            <w:rPr>
              <w:rFonts w:asciiTheme="minorHAnsi" w:eastAsiaTheme="minorEastAsia" w:hAnsiTheme="minorHAnsi" w:cstheme="minorBidi"/>
              <w:noProof/>
              <w:sz w:val="22"/>
              <w:szCs w:val="22"/>
            </w:rPr>
          </w:pPr>
          <w:hyperlink w:anchor="_Toc525210253" w:history="1">
            <w:r w:rsidR="006E2433" w:rsidRPr="001474D5">
              <w:rPr>
                <w:rStyle w:val="Hyperlink"/>
                <w:noProof/>
              </w:rPr>
              <w:t>1.2 Scope</w:t>
            </w:r>
            <w:r w:rsidR="006E2433">
              <w:rPr>
                <w:noProof/>
                <w:webHidden/>
              </w:rPr>
              <w:tab/>
            </w:r>
            <w:r w:rsidR="006E2433">
              <w:rPr>
                <w:noProof/>
                <w:webHidden/>
              </w:rPr>
              <w:fldChar w:fldCharType="begin"/>
            </w:r>
            <w:r w:rsidR="006E2433">
              <w:rPr>
                <w:noProof/>
                <w:webHidden/>
              </w:rPr>
              <w:instrText xml:space="preserve"> PAGEREF _Toc525210253 \h </w:instrText>
            </w:r>
            <w:r w:rsidR="006E2433">
              <w:rPr>
                <w:noProof/>
                <w:webHidden/>
              </w:rPr>
            </w:r>
            <w:r w:rsidR="006E2433">
              <w:rPr>
                <w:noProof/>
                <w:webHidden/>
              </w:rPr>
              <w:fldChar w:fldCharType="separate"/>
            </w:r>
            <w:r w:rsidR="000923AD">
              <w:rPr>
                <w:noProof/>
                <w:webHidden/>
              </w:rPr>
              <w:t>1</w:t>
            </w:r>
            <w:r w:rsidR="006E2433">
              <w:rPr>
                <w:noProof/>
                <w:webHidden/>
              </w:rPr>
              <w:fldChar w:fldCharType="end"/>
            </w:r>
          </w:hyperlink>
        </w:p>
        <w:p w14:paraId="26A1776D" w14:textId="355BA232" w:rsidR="006E2433" w:rsidRDefault="00FF1419">
          <w:pPr>
            <w:pStyle w:val="TOC2"/>
            <w:tabs>
              <w:tab w:val="right" w:leader="dot" w:pos="9350"/>
            </w:tabs>
            <w:rPr>
              <w:rFonts w:asciiTheme="minorHAnsi" w:eastAsiaTheme="minorEastAsia" w:hAnsiTheme="minorHAnsi" w:cstheme="minorBidi"/>
              <w:noProof/>
              <w:sz w:val="22"/>
              <w:szCs w:val="22"/>
            </w:rPr>
          </w:pPr>
          <w:hyperlink w:anchor="_Toc525210254" w:history="1">
            <w:r w:rsidR="006E2433" w:rsidRPr="001474D5">
              <w:rPr>
                <w:rStyle w:val="Hyperlink"/>
                <w:noProof/>
              </w:rPr>
              <w:t>1.3 Consequence Analysis</w:t>
            </w:r>
            <w:r w:rsidR="006E2433">
              <w:rPr>
                <w:noProof/>
                <w:webHidden/>
              </w:rPr>
              <w:tab/>
            </w:r>
            <w:r w:rsidR="006E2433">
              <w:rPr>
                <w:noProof/>
                <w:webHidden/>
              </w:rPr>
              <w:fldChar w:fldCharType="begin"/>
            </w:r>
            <w:r w:rsidR="006E2433">
              <w:rPr>
                <w:noProof/>
                <w:webHidden/>
              </w:rPr>
              <w:instrText xml:space="preserve"> PAGEREF _Toc525210254 \h </w:instrText>
            </w:r>
            <w:r w:rsidR="006E2433">
              <w:rPr>
                <w:noProof/>
                <w:webHidden/>
              </w:rPr>
            </w:r>
            <w:r w:rsidR="006E2433">
              <w:rPr>
                <w:noProof/>
                <w:webHidden/>
              </w:rPr>
              <w:fldChar w:fldCharType="separate"/>
            </w:r>
            <w:r w:rsidR="000923AD">
              <w:rPr>
                <w:noProof/>
                <w:webHidden/>
              </w:rPr>
              <w:t>1</w:t>
            </w:r>
            <w:r w:rsidR="006E2433">
              <w:rPr>
                <w:noProof/>
                <w:webHidden/>
              </w:rPr>
              <w:fldChar w:fldCharType="end"/>
            </w:r>
          </w:hyperlink>
        </w:p>
        <w:p w14:paraId="1B6F4A5F" w14:textId="613AF474" w:rsidR="006E2433" w:rsidRDefault="00FF1419">
          <w:pPr>
            <w:pStyle w:val="TOC1"/>
            <w:tabs>
              <w:tab w:val="right" w:leader="dot" w:pos="9350"/>
            </w:tabs>
            <w:rPr>
              <w:rFonts w:asciiTheme="minorHAnsi" w:eastAsiaTheme="minorEastAsia" w:hAnsiTheme="minorHAnsi" w:cstheme="minorBidi"/>
              <w:noProof/>
              <w:sz w:val="22"/>
              <w:szCs w:val="22"/>
            </w:rPr>
          </w:pPr>
          <w:hyperlink w:anchor="_Toc525210255" w:history="1">
            <w:r w:rsidR="006E2433" w:rsidRPr="001474D5">
              <w:rPr>
                <w:rStyle w:val="Hyperlink"/>
                <w:noProof/>
              </w:rPr>
              <w:t>2.0 Concept of the Operation</w:t>
            </w:r>
            <w:r w:rsidR="006E2433">
              <w:rPr>
                <w:noProof/>
                <w:webHidden/>
              </w:rPr>
              <w:tab/>
            </w:r>
            <w:r w:rsidR="006E2433">
              <w:rPr>
                <w:noProof/>
                <w:webHidden/>
              </w:rPr>
              <w:fldChar w:fldCharType="begin"/>
            </w:r>
            <w:r w:rsidR="006E2433">
              <w:rPr>
                <w:noProof/>
                <w:webHidden/>
              </w:rPr>
              <w:instrText xml:space="preserve"> PAGEREF _Toc525210255 \h </w:instrText>
            </w:r>
            <w:r w:rsidR="006E2433">
              <w:rPr>
                <w:noProof/>
                <w:webHidden/>
              </w:rPr>
            </w:r>
            <w:r w:rsidR="006E2433">
              <w:rPr>
                <w:noProof/>
                <w:webHidden/>
              </w:rPr>
              <w:fldChar w:fldCharType="separate"/>
            </w:r>
            <w:r w:rsidR="000923AD">
              <w:rPr>
                <w:noProof/>
                <w:webHidden/>
              </w:rPr>
              <w:t>1</w:t>
            </w:r>
            <w:r w:rsidR="006E2433">
              <w:rPr>
                <w:noProof/>
                <w:webHidden/>
              </w:rPr>
              <w:fldChar w:fldCharType="end"/>
            </w:r>
          </w:hyperlink>
        </w:p>
        <w:p w14:paraId="1784D3B7" w14:textId="5F70E2E9" w:rsidR="006E2433" w:rsidRDefault="00FF1419">
          <w:pPr>
            <w:pStyle w:val="TOC2"/>
            <w:tabs>
              <w:tab w:val="right" w:leader="dot" w:pos="9350"/>
            </w:tabs>
            <w:rPr>
              <w:rFonts w:asciiTheme="minorHAnsi" w:eastAsiaTheme="minorEastAsia" w:hAnsiTheme="minorHAnsi" w:cstheme="minorBidi"/>
              <w:noProof/>
              <w:sz w:val="22"/>
              <w:szCs w:val="22"/>
            </w:rPr>
          </w:pPr>
          <w:hyperlink w:anchor="_Toc525210256" w:history="1">
            <w:r w:rsidR="006E2433" w:rsidRPr="001474D5">
              <w:rPr>
                <w:rStyle w:val="Hyperlink"/>
                <w:noProof/>
              </w:rPr>
              <w:t>2.1 General</w:t>
            </w:r>
            <w:r w:rsidR="006E2433">
              <w:rPr>
                <w:noProof/>
                <w:webHidden/>
              </w:rPr>
              <w:tab/>
            </w:r>
            <w:r w:rsidR="006E2433">
              <w:rPr>
                <w:noProof/>
                <w:webHidden/>
              </w:rPr>
              <w:fldChar w:fldCharType="begin"/>
            </w:r>
            <w:r w:rsidR="006E2433">
              <w:rPr>
                <w:noProof/>
                <w:webHidden/>
              </w:rPr>
              <w:instrText xml:space="preserve"> PAGEREF _Toc525210256 \h </w:instrText>
            </w:r>
            <w:r w:rsidR="006E2433">
              <w:rPr>
                <w:noProof/>
                <w:webHidden/>
              </w:rPr>
            </w:r>
            <w:r w:rsidR="006E2433">
              <w:rPr>
                <w:noProof/>
                <w:webHidden/>
              </w:rPr>
              <w:fldChar w:fldCharType="separate"/>
            </w:r>
            <w:r w:rsidR="000923AD">
              <w:rPr>
                <w:noProof/>
                <w:webHidden/>
              </w:rPr>
              <w:t>1</w:t>
            </w:r>
            <w:r w:rsidR="006E2433">
              <w:rPr>
                <w:noProof/>
                <w:webHidden/>
              </w:rPr>
              <w:fldChar w:fldCharType="end"/>
            </w:r>
          </w:hyperlink>
        </w:p>
        <w:p w14:paraId="5DBAC59B" w14:textId="77046D1B" w:rsidR="006E2433" w:rsidRDefault="00FF1419">
          <w:pPr>
            <w:pStyle w:val="TOC2"/>
            <w:tabs>
              <w:tab w:val="right" w:leader="dot" w:pos="9350"/>
            </w:tabs>
            <w:rPr>
              <w:rFonts w:asciiTheme="minorHAnsi" w:eastAsiaTheme="minorEastAsia" w:hAnsiTheme="minorHAnsi" w:cstheme="minorBidi"/>
              <w:noProof/>
              <w:sz w:val="22"/>
              <w:szCs w:val="22"/>
            </w:rPr>
          </w:pPr>
          <w:hyperlink w:anchor="_Toc525210257" w:history="1">
            <w:r w:rsidR="006E2433" w:rsidRPr="001474D5">
              <w:rPr>
                <w:rStyle w:val="Hyperlink"/>
                <w:noProof/>
              </w:rPr>
              <w:t>2.2 Plan Activation</w:t>
            </w:r>
            <w:r w:rsidR="006E2433">
              <w:rPr>
                <w:noProof/>
                <w:webHidden/>
              </w:rPr>
              <w:tab/>
            </w:r>
            <w:r w:rsidR="006E2433">
              <w:rPr>
                <w:noProof/>
                <w:webHidden/>
              </w:rPr>
              <w:fldChar w:fldCharType="begin"/>
            </w:r>
            <w:r w:rsidR="006E2433">
              <w:rPr>
                <w:noProof/>
                <w:webHidden/>
              </w:rPr>
              <w:instrText xml:space="preserve"> PAGEREF _Toc525210257 \h </w:instrText>
            </w:r>
            <w:r w:rsidR="006E2433">
              <w:rPr>
                <w:noProof/>
                <w:webHidden/>
              </w:rPr>
            </w:r>
            <w:r w:rsidR="006E2433">
              <w:rPr>
                <w:noProof/>
                <w:webHidden/>
              </w:rPr>
              <w:fldChar w:fldCharType="separate"/>
            </w:r>
            <w:r w:rsidR="000923AD">
              <w:rPr>
                <w:noProof/>
                <w:webHidden/>
              </w:rPr>
              <w:t>2</w:t>
            </w:r>
            <w:r w:rsidR="006E2433">
              <w:rPr>
                <w:noProof/>
                <w:webHidden/>
              </w:rPr>
              <w:fldChar w:fldCharType="end"/>
            </w:r>
          </w:hyperlink>
        </w:p>
        <w:p w14:paraId="613BB900" w14:textId="7E02838F" w:rsidR="006E2433" w:rsidRDefault="00FF1419">
          <w:pPr>
            <w:pStyle w:val="TOC1"/>
            <w:tabs>
              <w:tab w:val="right" w:leader="dot" w:pos="9350"/>
            </w:tabs>
            <w:rPr>
              <w:rFonts w:asciiTheme="minorHAnsi" w:eastAsiaTheme="minorEastAsia" w:hAnsiTheme="minorHAnsi" w:cstheme="minorBidi"/>
              <w:noProof/>
              <w:sz w:val="22"/>
              <w:szCs w:val="22"/>
            </w:rPr>
          </w:pPr>
          <w:hyperlink w:anchor="_Toc525210258" w:history="1">
            <w:r w:rsidR="006E2433" w:rsidRPr="001474D5">
              <w:rPr>
                <w:rStyle w:val="Hyperlink"/>
                <w:noProof/>
              </w:rPr>
              <w:t>3.0 Organization and Assignment of Responsibilities</w:t>
            </w:r>
            <w:r w:rsidR="006E2433">
              <w:rPr>
                <w:noProof/>
                <w:webHidden/>
              </w:rPr>
              <w:tab/>
            </w:r>
            <w:r w:rsidR="006E2433">
              <w:rPr>
                <w:noProof/>
                <w:webHidden/>
              </w:rPr>
              <w:fldChar w:fldCharType="begin"/>
            </w:r>
            <w:r w:rsidR="006E2433">
              <w:rPr>
                <w:noProof/>
                <w:webHidden/>
              </w:rPr>
              <w:instrText xml:space="preserve"> PAGEREF _Toc525210258 \h </w:instrText>
            </w:r>
            <w:r w:rsidR="006E2433">
              <w:rPr>
                <w:noProof/>
                <w:webHidden/>
              </w:rPr>
            </w:r>
            <w:r w:rsidR="006E2433">
              <w:rPr>
                <w:noProof/>
                <w:webHidden/>
              </w:rPr>
              <w:fldChar w:fldCharType="separate"/>
            </w:r>
            <w:r w:rsidR="000923AD">
              <w:rPr>
                <w:noProof/>
                <w:webHidden/>
              </w:rPr>
              <w:t>4</w:t>
            </w:r>
            <w:r w:rsidR="006E2433">
              <w:rPr>
                <w:noProof/>
                <w:webHidden/>
              </w:rPr>
              <w:fldChar w:fldCharType="end"/>
            </w:r>
          </w:hyperlink>
        </w:p>
        <w:p w14:paraId="4B353234" w14:textId="1C2AE8D0" w:rsidR="006E2433" w:rsidRDefault="00FF1419">
          <w:pPr>
            <w:pStyle w:val="TOC2"/>
            <w:tabs>
              <w:tab w:val="right" w:leader="dot" w:pos="9350"/>
            </w:tabs>
            <w:rPr>
              <w:rFonts w:asciiTheme="minorHAnsi" w:eastAsiaTheme="minorEastAsia" w:hAnsiTheme="minorHAnsi" w:cstheme="minorBidi"/>
              <w:noProof/>
              <w:sz w:val="22"/>
              <w:szCs w:val="22"/>
            </w:rPr>
          </w:pPr>
          <w:hyperlink w:anchor="_Toc525210259" w:history="1">
            <w:r w:rsidR="006E2433" w:rsidRPr="001474D5">
              <w:rPr>
                <w:rStyle w:val="Hyperlink"/>
                <w:noProof/>
              </w:rPr>
              <w:t>3.1 ESF Coordination</w:t>
            </w:r>
            <w:r w:rsidR="006E2433">
              <w:rPr>
                <w:noProof/>
                <w:webHidden/>
              </w:rPr>
              <w:tab/>
            </w:r>
            <w:r w:rsidR="006E2433">
              <w:rPr>
                <w:noProof/>
                <w:webHidden/>
              </w:rPr>
              <w:fldChar w:fldCharType="begin"/>
            </w:r>
            <w:r w:rsidR="006E2433">
              <w:rPr>
                <w:noProof/>
                <w:webHidden/>
              </w:rPr>
              <w:instrText xml:space="preserve"> PAGEREF _Toc525210259 \h </w:instrText>
            </w:r>
            <w:r w:rsidR="006E2433">
              <w:rPr>
                <w:noProof/>
                <w:webHidden/>
              </w:rPr>
            </w:r>
            <w:r w:rsidR="006E2433">
              <w:rPr>
                <w:noProof/>
                <w:webHidden/>
              </w:rPr>
              <w:fldChar w:fldCharType="separate"/>
            </w:r>
            <w:r w:rsidR="000923AD">
              <w:rPr>
                <w:noProof/>
                <w:webHidden/>
              </w:rPr>
              <w:t>4</w:t>
            </w:r>
            <w:r w:rsidR="006E2433">
              <w:rPr>
                <w:noProof/>
                <w:webHidden/>
              </w:rPr>
              <w:fldChar w:fldCharType="end"/>
            </w:r>
          </w:hyperlink>
        </w:p>
        <w:p w14:paraId="52D3E2BC" w14:textId="60D113A3" w:rsidR="006E2433" w:rsidRDefault="00FF1419">
          <w:pPr>
            <w:pStyle w:val="TOC2"/>
            <w:tabs>
              <w:tab w:val="right" w:leader="dot" w:pos="9350"/>
            </w:tabs>
            <w:rPr>
              <w:rFonts w:asciiTheme="minorHAnsi" w:eastAsiaTheme="minorEastAsia" w:hAnsiTheme="minorHAnsi" w:cstheme="minorBidi"/>
              <w:noProof/>
              <w:sz w:val="22"/>
              <w:szCs w:val="22"/>
            </w:rPr>
          </w:pPr>
          <w:hyperlink w:anchor="_Toc525210260" w:history="1">
            <w:r w:rsidR="006E2433" w:rsidRPr="001474D5">
              <w:rPr>
                <w:rStyle w:val="Hyperlink"/>
                <w:noProof/>
              </w:rPr>
              <w:t>3.2 Primary Agency Assignment of Responsibilities</w:t>
            </w:r>
            <w:r w:rsidR="006E2433">
              <w:rPr>
                <w:noProof/>
                <w:webHidden/>
              </w:rPr>
              <w:tab/>
            </w:r>
            <w:r w:rsidR="006E2433">
              <w:rPr>
                <w:noProof/>
                <w:webHidden/>
              </w:rPr>
              <w:fldChar w:fldCharType="begin"/>
            </w:r>
            <w:r w:rsidR="006E2433">
              <w:rPr>
                <w:noProof/>
                <w:webHidden/>
              </w:rPr>
              <w:instrText xml:space="preserve"> PAGEREF _Toc525210260 \h </w:instrText>
            </w:r>
            <w:r w:rsidR="006E2433">
              <w:rPr>
                <w:noProof/>
                <w:webHidden/>
              </w:rPr>
            </w:r>
            <w:r w:rsidR="006E2433">
              <w:rPr>
                <w:noProof/>
                <w:webHidden/>
              </w:rPr>
              <w:fldChar w:fldCharType="separate"/>
            </w:r>
            <w:r w:rsidR="000923AD">
              <w:rPr>
                <w:noProof/>
                <w:webHidden/>
              </w:rPr>
              <w:t>5</w:t>
            </w:r>
            <w:r w:rsidR="006E2433">
              <w:rPr>
                <w:noProof/>
                <w:webHidden/>
              </w:rPr>
              <w:fldChar w:fldCharType="end"/>
            </w:r>
          </w:hyperlink>
        </w:p>
        <w:p w14:paraId="25AE2B14" w14:textId="10DECC62" w:rsidR="006E2433" w:rsidRDefault="00FF1419">
          <w:pPr>
            <w:pStyle w:val="TOC2"/>
            <w:tabs>
              <w:tab w:val="right" w:leader="dot" w:pos="9350"/>
            </w:tabs>
            <w:rPr>
              <w:rFonts w:asciiTheme="minorHAnsi" w:eastAsiaTheme="minorEastAsia" w:hAnsiTheme="minorHAnsi" w:cstheme="minorBidi"/>
              <w:noProof/>
              <w:sz w:val="22"/>
              <w:szCs w:val="22"/>
            </w:rPr>
          </w:pPr>
          <w:hyperlink w:anchor="_Toc525210261" w:history="1">
            <w:r w:rsidR="006E2433" w:rsidRPr="001474D5">
              <w:rPr>
                <w:rStyle w:val="Hyperlink"/>
                <w:noProof/>
              </w:rPr>
              <w:t>3.3 Support Agency Assignment of Responsibilities</w:t>
            </w:r>
            <w:r w:rsidR="006E2433">
              <w:rPr>
                <w:noProof/>
                <w:webHidden/>
              </w:rPr>
              <w:tab/>
            </w:r>
            <w:r w:rsidR="006E2433">
              <w:rPr>
                <w:noProof/>
                <w:webHidden/>
              </w:rPr>
              <w:fldChar w:fldCharType="begin"/>
            </w:r>
            <w:r w:rsidR="006E2433">
              <w:rPr>
                <w:noProof/>
                <w:webHidden/>
              </w:rPr>
              <w:instrText xml:space="preserve"> PAGEREF _Toc525210261 \h </w:instrText>
            </w:r>
            <w:r w:rsidR="006E2433">
              <w:rPr>
                <w:noProof/>
                <w:webHidden/>
              </w:rPr>
            </w:r>
            <w:r w:rsidR="006E2433">
              <w:rPr>
                <w:noProof/>
                <w:webHidden/>
              </w:rPr>
              <w:fldChar w:fldCharType="separate"/>
            </w:r>
            <w:r w:rsidR="000923AD">
              <w:rPr>
                <w:noProof/>
                <w:webHidden/>
              </w:rPr>
              <w:t>5</w:t>
            </w:r>
            <w:r w:rsidR="006E2433">
              <w:rPr>
                <w:noProof/>
                <w:webHidden/>
              </w:rPr>
              <w:fldChar w:fldCharType="end"/>
            </w:r>
          </w:hyperlink>
        </w:p>
        <w:p w14:paraId="25B75D82" w14:textId="7704F3FE" w:rsidR="006E2433" w:rsidRDefault="00FF1419">
          <w:pPr>
            <w:pStyle w:val="TOC1"/>
            <w:tabs>
              <w:tab w:val="right" w:leader="dot" w:pos="9350"/>
            </w:tabs>
            <w:rPr>
              <w:rFonts w:asciiTheme="minorHAnsi" w:eastAsiaTheme="minorEastAsia" w:hAnsiTheme="minorHAnsi" w:cstheme="minorBidi"/>
              <w:noProof/>
              <w:sz w:val="22"/>
              <w:szCs w:val="22"/>
            </w:rPr>
          </w:pPr>
          <w:hyperlink w:anchor="_Toc525210262" w:history="1">
            <w:r w:rsidR="006E2433" w:rsidRPr="001474D5">
              <w:rPr>
                <w:rStyle w:val="Hyperlink"/>
                <w:noProof/>
              </w:rPr>
              <w:t>4.0 Direction, Control, and Coordination</w:t>
            </w:r>
            <w:r w:rsidR="006E2433">
              <w:rPr>
                <w:noProof/>
                <w:webHidden/>
              </w:rPr>
              <w:tab/>
            </w:r>
            <w:r w:rsidR="006E2433">
              <w:rPr>
                <w:noProof/>
                <w:webHidden/>
              </w:rPr>
              <w:fldChar w:fldCharType="begin"/>
            </w:r>
            <w:r w:rsidR="006E2433">
              <w:rPr>
                <w:noProof/>
                <w:webHidden/>
              </w:rPr>
              <w:instrText xml:space="preserve"> PAGEREF _Toc525210262 \h </w:instrText>
            </w:r>
            <w:r w:rsidR="006E2433">
              <w:rPr>
                <w:noProof/>
                <w:webHidden/>
              </w:rPr>
            </w:r>
            <w:r w:rsidR="006E2433">
              <w:rPr>
                <w:noProof/>
                <w:webHidden/>
              </w:rPr>
              <w:fldChar w:fldCharType="separate"/>
            </w:r>
            <w:r w:rsidR="000923AD">
              <w:rPr>
                <w:noProof/>
                <w:webHidden/>
              </w:rPr>
              <w:t>5</w:t>
            </w:r>
            <w:r w:rsidR="006E2433">
              <w:rPr>
                <w:noProof/>
                <w:webHidden/>
              </w:rPr>
              <w:fldChar w:fldCharType="end"/>
            </w:r>
          </w:hyperlink>
        </w:p>
        <w:p w14:paraId="068B0365" w14:textId="7533B912" w:rsidR="006E2433" w:rsidRDefault="00FF1419">
          <w:pPr>
            <w:pStyle w:val="TOC2"/>
            <w:tabs>
              <w:tab w:val="right" w:leader="dot" w:pos="9350"/>
            </w:tabs>
            <w:rPr>
              <w:rFonts w:asciiTheme="minorHAnsi" w:eastAsiaTheme="minorEastAsia" w:hAnsiTheme="minorHAnsi" w:cstheme="minorBidi"/>
              <w:noProof/>
              <w:sz w:val="22"/>
              <w:szCs w:val="22"/>
            </w:rPr>
          </w:pPr>
          <w:hyperlink w:anchor="_Toc525210263" w:history="1">
            <w:r w:rsidR="006E2433" w:rsidRPr="001474D5">
              <w:rPr>
                <w:rStyle w:val="Hyperlink"/>
                <w:rFonts w:cs="Arial"/>
                <w:noProof/>
              </w:rPr>
              <w:t>4.1 Information Collection and Dissemination</w:t>
            </w:r>
            <w:r w:rsidR="006E2433">
              <w:rPr>
                <w:noProof/>
                <w:webHidden/>
              </w:rPr>
              <w:tab/>
            </w:r>
            <w:r w:rsidR="006E2433">
              <w:rPr>
                <w:noProof/>
                <w:webHidden/>
              </w:rPr>
              <w:fldChar w:fldCharType="begin"/>
            </w:r>
            <w:r w:rsidR="006E2433">
              <w:rPr>
                <w:noProof/>
                <w:webHidden/>
              </w:rPr>
              <w:instrText xml:space="preserve"> PAGEREF _Toc525210263 \h </w:instrText>
            </w:r>
            <w:r w:rsidR="006E2433">
              <w:rPr>
                <w:noProof/>
                <w:webHidden/>
              </w:rPr>
            </w:r>
            <w:r w:rsidR="006E2433">
              <w:rPr>
                <w:noProof/>
                <w:webHidden/>
              </w:rPr>
              <w:fldChar w:fldCharType="separate"/>
            </w:r>
            <w:r w:rsidR="000923AD">
              <w:rPr>
                <w:noProof/>
                <w:webHidden/>
              </w:rPr>
              <w:t>6</w:t>
            </w:r>
            <w:r w:rsidR="006E2433">
              <w:rPr>
                <w:noProof/>
                <w:webHidden/>
              </w:rPr>
              <w:fldChar w:fldCharType="end"/>
            </w:r>
          </w:hyperlink>
        </w:p>
        <w:p w14:paraId="1E0DF1E4" w14:textId="003DD891" w:rsidR="006E2433" w:rsidRDefault="00FF1419">
          <w:pPr>
            <w:pStyle w:val="TOC2"/>
            <w:tabs>
              <w:tab w:val="right" w:leader="dot" w:pos="9350"/>
            </w:tabs>
            <w:rPr>
              <w:rFonts w:asciiTheme="minorHAnsi" w:eastAsiaTheme="minorEastAsia" w:hAnsiTheme="minorHAnsi" w:cstheme="minorBidi"/>
              <w:noProof/>
              <w:sz w:val="22"/>
              <w:szCs w:val="22"/>
            </w:rPr>
          </w:pPr>
          <w:hyperlink w:anchor="_Toc525210264" w:history="1">
            <w:r w:rsidR="006E2433" w:rsidRPr="001474D5">
              <w:rPr>
                <w:rStyle w:val="Hyperlink"/>
                <w:rFonts w:cs="Arial"/>
                <w:noProof/>
              </w:rPr>
              <w:t>4.2 Communications and Documentation</w:t>
            </w:r>
            <w:r w:rsidR="006E2433">
              <w:rPr>
                <w:noProof/>
                <w:webHidden/>
              </w:rPr>
              <w:tab/>
            </w:r>
            <w:r w:rsidR="006E2433">
              <w:rPr>
                <w:noProof/>
                <w:webHidden/>
              </w:rPr>
              <w:fldChar w:fldCharType="begin"/>
            </w:r>
            <w:r w:rsidR="006E2433">
              <w:rPr>
                <w:noProof/>
                <w:webHidden/>
              </w:rPr>
              <w:instrText xml:space="preserve"> PAGEREF _Toc525210264 \h </w:instrText>
            </w:r>
            <w:r w:rsidR="006E2433">
              <w:rPr>
                <w:noProof/>
                <w:webHidden/>
              </w:rPr>
            </w:r>
            <w:r w:rsidR="006E2433">
              <w:rPr>
                <w:noProof/>
                <w:webHidden/>
              </w:rPr>
              <w:fldChar w:fldCharType="separate"/>
            </w:r>
            <w:r w:rsidR="000923AD">
              <w:rPr>
                <w:noProof/>
                <w:webHidden/>
              </w:rPr>
              <w:t>6</w:t>
            </w:r>
            <w:r w:rsidR="006E2433">
              <w:rPr>
                <w:noProof/>
                <w:webHidden/>
              </w:rPr>
              <w:fldChar w:fldCharType="end"/>
            </w:r>
          </w:hyperlink>
        </w:p>
        <w:p w14:paraId="18057426" w14:textId="11AD71D7" w:rsidR="006E2433" w:rsidRDefault="00FF1419">
          <w:pPr>
            <w:pStyle w:val="TOC2"/>
            <w:tabs>
              <w:tab w:val="right" w:leader="dot" w:pos="9350"/>
            </w:tabs>
            <w:rPr>
              <w:rFonts w:asciiTheme="minorHAnsi" w:eastAsiaTheme="minorEastAsia" w:hAnsiTheme="minorHAnsi" w:cstheme="minorBidi"/>
              <w:noProof/>
              <w:sz w:val="22"/>
              <w:szCs w:val="22"/>
            </w:rPr>
          </w:pPr>
          <w:hyperlink w:anchor="_Toc525210265" w:history="1">
            <w:r w:rsidR="006E2433" w:rsidRPr="001474D5">
              <w:rPr>
                <w:rStyle w:val="Hyperlink"/>
                <w:rFonts w:cs="Arial"/>
                <w:noProof/>
              </w:rPr>
              <w:t>4.3 Administration, Finance, and Logistics</w:t>
            </w:r>
            <w:r w:rsidR="006E2433">
              <w:rPr>
                <w:noProof/>
                <w:webHidden/>
              </w:rPr>
              <w:tab/>
            </w:r>
            <w:r w:rsidR="006E2433">
              <w:rPr>
                <w:noProof/>
                <w:webHidden/>
              </w:rPr>
              <w:fldChar w:fldCharType="begin"/>
            </w:r>
            <w:r w:rsidR="006E2433">
              <w:rPr>
                <w:noProof/>
                <w:webHidden/>
              </w:rPr>
              <w:instrText xml:space="preserve"> PAGEREF _Toc525210265 \h </w:instrText>
            </w:r>
            <w:r w:rsidR="006E2433">
              <w:rPr>
                <w:noProof/>
                <w:webHidden/>
              </w:rPr>
            </w:r>
            <w:r w:rsidR="006E2433">
              <w:rPr>
                <w:noProof/>
                <w:webHidden/>
              </w:rPr>
              <w:fldChar w:fldCharType="separate"/>
            </w:r>
            <w:r w:rsidR="000923AD">
              <w:rPr>
                <w:noProof/>
                <w:webHidden/>
              </w:rPr>
              <w:t>6</w:t>
            </w:r>
            <w:r w:rsidR="006E2433">
              <w:rPr>
                <w:noProof/>
                <w:webHidden/>
              </w:rPr>
              <w:fldChar w:fldCharType="end"/>
            </w:r>
          </w:hyperlink>
        </w:p>
        <w:p w14:paraId="244591C0" w14:textId="61AF20C6" w:rsidR="006E2433" w:rsidRDefault="00FF1419">
          <w:pPr>
            <w:pStyle w:val="TOC1"/>
            <w:tabs>
              <w:tab w:val="right" w:leader="dot" w:pos="9350"/>
            </w:tabs>
            <w:rPr>
              <w:rFonts w:asciiTheme="minorHAnsi" w:eastAsiaTheme="minorEastAsia" w:hAnsiTheme="minorHAnsi" w:cstheme="minorBidi"/>
              <w:noProof/>
              <w:sz w:val="22"/>
              <w:szCs w:val="22"/>
            </w:rPr>
          </w:pPr>
          <w:hyperlink w:anchor="_Toc525210266" w:history="1">
            <w:r w:rsidR="006E2433" w:rsidRPr="001474D5">
              <w:rPr>
                <w:rStyle w:val="Hyperlink"/>
                <w:noProof/>
              </w:rPr>
              <w:t>5.0 Plan Maintenance and Revision</w:t>
            </w:r>
            <w:r w:rsidR="006E2433">
              <w:rPr>
                <w:noProof/>
                <w:webHidden/>
              </w:rPr>
              <w:tab/>
            </w:r>
            <w:r w:rsidR="006E2433">
              <w:rPr>
                <w:noProof/>
                <w:webHidden/>
              </w:rPr>
              <w:fldChar w:fldCharType="begin"/>
            </w:r>
            <w:r w:rsidR="006E2433">
              <w:rPr>
                <w:noProof/>
                <w:webHidden/>
              </w:rPr>
              <w:instrText xml:space="preserve"> PAGEREF _Toc525210266 \h </w:instrText>
            </w:r>
            <w:r w:rsidR="006E2433">
              <w:rPr>
                <w:noProof/>
                <w:webHidden/>
              </w:rPr>
            </w:r>
            <w:r w:rsidR="006E2433">
              <w:rPr>
                <w:noProof/>
                <w:webHidden/>
              </w:rPr>
              <w:fldChar w:fldCharType="separate"/>
            </w:r>
            <w:r w:rsidR="000923AD">
              <w:rPr>
                <w:noProof/>
                <w:webHidden/>
              </w:rPr>
              <w:t>7</w:t>
            </w:r>
            <w:r w:rsidR="006E2433">
              <w:rPr>
                <w:noProof/>
                <w:webHidden/>
              </w:rPr>
              <w:fldChar w:fldCharType="end"/>
            </w:r>
          </w:hyperlink>
        </w:p>
        <w:p w14:paraId="1BF53237" w14:textId="291E49D9" w:rsidR="006E2433" w:rsidRDefault="00FF1419">
          <w:pPr>
            <w:pStyle w:val="TOC2"/>
            <w:tabs>
              <w:tab w:val="right" w:leader="dot" w:pos="9350"/>
            </w:tabs>
            <w:rPr>
              <w:rFonts w:asciiTheme="minorHAnsi" w:eastAsiaTheme="minorEastAsia" w:hAnsiTheme="minorHAnsi" w:cstheme="minorBidi"/>
              <w:noProof/>
              <w:sz w:val="22"/>
              <w:szCs w:val="22"/>
            </w:rPr>
          </w:pPr>
          <w:hyperlink w:anchor="_Toc525210267" w:history="1">
            <w:r w:rsidR="006E2433" w:rsidRPr="001474D5">
              <w:rPr>
                <w:rStyle w:val="Hyperlink"/>
                <w:noProof/>
              </w:rPr>
              <w:t>5.1 Evaluation</w:t>
            </w:r>
            <w:r w:rsidR="006E2433">
              <w:rPr>
                <w:noProof/>
                <w:webHidden/>
              </w:rPr>
              <w:tab/>
            </w:r>
            <w:r w:rsidR="006E2433">
              <w:rPr>
                <w:noProof/>
                <w:webHidden/>
              </w:rPr>
              <w:fldChar w:fldCharType="begin"/>
            </w:r>
            <w:r w:rsidR="006E2433">
              <w:rPr>
                <w:noProof/>
                <w:webHidden/>
              </w:rPr>
              <w:instrText xml:space="preserve"> PAGEREF _Toc525210267 \h </w:instrText>
            </w:r>
            <w:r w:rsidR="006E2433">
              <w:rPr>
                <w:noProof/>
                <w:webHidden/>
              </w:rPr>
            </w:r>
            <w:r w:rsidR="006E2433">
              <w:rPr>
                <w:noProof/>
                <w:webHidden/>
              </w:rPr>
              <w:fldChar w:fldCharType="separate"/>
            </w:r>
            <w:r w:rsidR="000923AD">
              <w:rPr>
                <w:noProof/>
                <w:webHidden/>
              </w:rPr>
              <w:t>7</w:t>
            </w:r>
            <w:r w:rsidR="006E2433">
              <w:rPr>
                <w:noProof/>
                <w:webHidden/>
              </w:rPr>
              <w:fldChar w:fldCharType="end"/>
            </w:r>
          </w:hyperlink>
        </w:p>
        <w:p w14:paraId="28943C0D" w14:textId="50C98019" w:rsidR="006E2433" w:rsidRDefault="00FF1419">
          <w:pPr>
            <w:pStyle w:val="TOC2"/>
            <w:tabs>
              <w:tab w:val="right" w:leader="dot" w:pos="9350"/>
            </w:tabs>
            <w:rPr>
              <w:rFonts w:asciiTheme="minorHAnsi" w:eastAsiaTheme="minorEastAsia" w:hAnsiTheme="minorHAnsi" w:cstheme="minorBidi"/>
              <w:noProof/>
              <w:sz w:val="22"/>
              <w:szCs w:val="22"/>
            </w:rPr>
          </w:pPr>
          <w:hyperlink w:anchor="_Toc525210268" w:history="1">
            <w:r w:rsidR="006E2433" w:rsidRPr="001474D5">
              <w:rPr>
                <w:rStyle w:val="Hyperlink"/>
                <w:noProof/>
              </w:rPr>
              <w:t>5.2 Maintenance and Revision</w:t>
            </w:r>
            <w:r w:rsidR="006E2433">
              <w:rPr>
                <w:noProof/>
                <w:webHidden/>
              </w:rPr>
              <w:tab/>
            </w:r>
            <w:r w:rsidR="006E2433">
              <w:rPr>
                <w:noProof/>
                <w:webHidden/>
              </w:rPr>
              <w:fldChar w:fldCharType="begin"/>
            </w:r>
            <w:r w:rsidR="006E2433">
              <w:rPr>
                <w:noProof/>
                <w:webHidden/>
              </w:rPr>
              <w:instrText xml:space="preserve"> PAGEREF _Toc525210268 \h </w:instrText>
            </w:r>
            <w:r w:rsidR="006E2433">
              <w:rPr>
                <w:noProof/>
                <w:webHidden/>
              </w:rPr>
            </w:r>
            <w:r w:rsidR="006E2433">
              <w:rPr>
                <w:noProof/>
                <w:webHidden/>
              </w:rPr>
              <w:fldChar w:fldCharType="separate"/>
            </w:r>
            <w:r w:rsidR="000923AD">
              <w:rPr>
                <w:noProof/>
                <w:webHidden/>
              </w:rPr>
              <w:t>7</w:t>
            </w:r>
            <w:r w:rsidR="006E2433">
              <w:rPr>
                <w:noProof/>
                <w:webHidden/>
              </w:rPr>
              <w:fldChar w:fldCharType="end"/>
            </w:r>
          </w:hyperlink>
        </w:p>
        <w:p w14:paraId="59D090EB" w14:textId="18D60366" w:rsidR="006E2433" w:rsidRDefault="00FF1419">
          <w:pPr>
            <w:pStyle w:val="TOC1"/>
            <w:tabs>
              <w:tab w:val="right" w:leader="dot" w:pos="9350"/>
            </w:tabs>
            <w:rPr>
              <w:rFonts w:asciiTheme="minorHAnsi" w:eastAsiaTheme="minorEastAsia" w:hAnsiTheme="minorHAnsi" w:cstheme="minorBidi"/>
              <w:noProof/>
              <w:sz w:val="22"/>
              <w:szCs w:val="22"/>
            </w:rPr>
          </w:pPr>
          <w:hyperlink w:anchor="_Toc525210269" w:history="1">
            <w:r w:rsidR="006E2433" w:rsidRPr="001474D5">
              <w:rPr>
                <w:rStyle w:val="Hyperlink"/>
                <w:noProof/>
              </w:rPr>
              <w:t>6.0 Authorities and References</w:t>
            </w:r>
            <w:r w:rsidR="006E2433">
              <w:rPr>
                <w:noProof/>
                <w:webHidden/>
              </w:rPr>
              <w:tab/>
            </w:r>
            <w:r w:rsidR="006E2433">
              <w:rPr>
                <w:noProof/>
                <w:webHidden/>
              </w:rPr>
              <w:fldChar w:fldCharType="begin"/>
            </w:r>
            <w:r w:rsidR="006E2433">
              <w:rPr>
                <w:noProof/>
                <w:webHidden/>
              </w:rPr>
              <w:instrText xml:space="preserve"> PAGEREF _Toc525210269 \h </w:instrText>
            </w:r>
            <w:r w:rsidR="006E2433">
              <w:rPr>
                <w:noProof/>
                <w:webHidden/>
              </w:rPr>
            </w:r>
            <w:r w:rsidR="006E2433">
              <w:rPr>
                <w:noProof/>
                <w:webHidden/>
              </w:rPr>
              <w:fldChar w:fldCharType="separate"/>
            </w:r>
            <w:r w:rsidR="000923AD">
              <w:rPr>
                <w:noProof/>
                <w:webHidden/>
              </w:rPr>
              <w:t>7</w:t>
            </w:r>
            <w:r w:rsidR="006E2433">
              <w:rPr>
                <w:noProof/>
                <w:webHidden/>
              </w:rPr>
              <w:fldChar w:fldCharType="end"/>
            </w:r>
          </w:hyperlink>
        </w:p>
        <w:p w14:paraId="31546B2D" w14:textId="5CBBCE7E" w:rsidR="006E2433" w:rsidRDefault="00FF1419">
          <w:pPr>
            <w:pStyle w:val="TOC1"/>
            <w:tabs>
              <w:tab w:val="right" w:leader="dot" w:pos="9350"/>
            </w:tabs>
            <w:rPr>
              <w:rFonts w:asciiTheme="minorHAnsi" w:eastAsiaTheme="minorEastAsia" w:hAnsiTheme="minorHAnsi" w:cstheme="minorBidi"/>
              <w:noProof/>
              <w:sz w:val="22"/>
              <w:szCs w:val="22"/>
            </w:rPr>
          </w:pPr>
          <w:hyperlink w:anchor="_Toc525210270" w:history="1">
            <w:r w:rsidR="006E2433" w:rsidRPr="001474D5">
              <w:rPr>
                <w:rStyle w:val="Hyperlink"/>
                <w:noProof/>
              </w:rPr>
              <w:t>6.0 Appendices</w:t>
            </w:r>
            <w:r w:rsidR="006E2433">
              <w:rPr>
                <w:noProof/>
                <w:webHidden/>
              </w:rPr>
              <w:tab/>
            </w:r>
            <w:r w:rsidR="006E2433">
              <w:rPr>
                <w:noProof/>
                <w:webHidden/>
              </w:rPr>
              <w:fldChar w:fldCharType="begin"/>
            </w:r>
            <w:r w:rsidR="006E2433">
              <w:rPr>
                <w:noProof/>
                <w:webHidden/>
              </w:rPr>
              <w:instrText xml:space="preserve"> PAGEREF _Toc525210270 \h </w:instrText>
            </w:r>
            <w:r w:rsidR="006E2433">
              <w:rPr>
                <w:noProof/>
                <w:webHidden/>
              </w:rPr>
            </w:r>
            <w:r w:rsidR="006E2433">
              <w:rPr>
                <w:noProof/>
                <w:webHidden/>
              </w:rPr>
              <w:fldChar w:fldCharType="separate"/>
            </w:r>
            <w:r w:rsidR="000923AD">
              <w:rPr>
                <w:noProof/>
                <w:webHidden/>
              </w:rPr>
              <w:t>8</w:t>
            </w:r>
            <w:r w:rsidR="006E2433">
              <w:rPr>
                <w:noProof/>
                <w:webHidden/>
              </w:rPr>
              <w:fldChar w:fldCharType="end"/>
            </w:r>
          </w:hyperlink>
        </w:p>
        <w:p w14:paraId="0EA07518" w14:textId="587E7196" w:rsidR="006E2433" w:rsidRDefault="00FF1419">
          <w:pPr>
            <w:pStyle w:val="TOC2"/>
            <w:tabs>
              <w:tab w:val="right" w:leader="dot" w:pos="9350"/>
            </w:tabs>
            <w:rPr>
              <w:rFonts w:asciiTheme="minorHAnsi" w:eastAsiaTheme="minorEastAsia" w:hAnsiTheme="minorHAnsi" w:cstheme="minorBidi"/>
              <w:noProof/>
              <w:sz w:val="22"/>
              <w:szCs w:val="22"/>
            </w:rPr>
          </w:pPr>
          <w:hyperlink w:anchor="_Toc525210271" w:history="1">
            <w:r w:rsidR="006E2433" w:rsidRPr="001474D5">
              <w:rPr>
                <w:rStyle w:val="Hyperlink"/>
                <w:noProof/>
              </w:rPr>
              <w:t>6.1 National Weather Service Definitions</w:t>
            </w:r>
            <w:r w:rsidR="006E2433">
              <w:rPr>
                <w:noProof/>
                <w:webHidden/>
              </w:rPr>
              <w:tab/>
            </w:r>
            <w:r w:rsidR="006E2433">
              <w:rPr>
                <w:noProof/>
                <w:webHidden/>
              </w:rPr>
              <w:fldChar w:fldCharType="begin"/>
            </w:r>
            <w:r w:rsidR="006E2433">
              <w:rPr>
                <w:noProof/>
                <w:webHidden/>
              </w:rPr>
              <w:instrText xml:space="preserve"> PAGEREF _Toc525210271 \h </w:instrText>
            </w:r>
            <w:r w:rsidR="006E2433">
              <w:rPr>
                <w:noProof/>
                <w:webHidden/>
              </w:rPr>
            </w:r>
            <w:r w:rsidR="006E2433">
              <w:rPr>
                <w:noProof/>
                <w:webHidden/>
              </w:rPr>
              <w:fldChar w:fldCharType="separate"/>
            </w:r>
            <w:r w:rsidR="000923AD">
              <w:rPr>
                <w:noProof/>
                <w:webHidden/>
              </w:rPr>
              <w:t>8</w:t>
            </w:r>
            <w:r w:rsidR="006E2433">
              <w:rPr>
                <w:noProof/>
                <w:webHidden/>
              </w:rPr>
              <w:fldChar w:fldCharType="end"/>
            </w:r>
          </w:hyperlink>
        </w:p>
        <w:p w14:paraId="3CB8C1BB" w14:textId="5D1CFD61" w:rsidR="006E2433" w:rsidRDefault="00FF1419">
          <w:pPr>
            <w:pStyle w:val="TOC2"/>
            <w:tabs>
              <w:tab w:val="right" w:leader="dot" w:pos="9350"/>
            </w:tabs>
            <w:rPr>
              <w:rFonts w:asciiTheme="minorHAnsi" w:eastAsiaTheme="minorEastAsia" w:hAnsiTheme="minorHAnsi" w:cstheme="minorBidi"/>
              <w:noProof/>
              <w:sz w:val="22"/>
              <w:szCs w:val="22"/>
            </w:rPr>
          </w:pPr>
          <w:hyperlink w:anchor="_Toc525210272" w:history="1">
            <w:r w:rsidR="006E2433" w:rsidRPr="001474D5">
              <w:rPr>
                <w:rStyle w:val="Hyperlink"/>
                <w:noProof/>
              </w:rPr>
              <w:t>6.2 Severe Thunderstorm Risk Categories</w:t>
            </w:r>
            <w:r w:rsidR="006E2433">
              <w:rPr>
                <w:noProof/>
                <w:webHidden/>
              </w:rPr>
              <w:tab/>
            </w:r>
            <w:r w:rsidR="006E2433">
              <w:rPr>
                <w:noProof/>
                <w:webHidden/>
              </w:rPr>
              <w:fldChar w:fldCharType="begin"/>
            </w:r>
            <w:r w:rsidR="006E2433">
              <w:rPr>
                <w:noProof/>
                <w:webHidden/>
              </w:rPr>
              <w:instrText xml:space="preserve"> PAGEREF _Toc525210272 \h </w:instrText>
            </w:r>
            <w:r w:rsidR="006E2433">
              <w:rPr>
                <w:noProof/>
                <w:webHidden/>
              </w:rPr>
            </w:r>
            <w:r w:rsidR="006E2433">
              <w:rPr>
                <w:noProof/>
                <w:webHidden/>
              </w:rPr>
              <w:fldChar w:fldCharType="separate"/>
            </w:r>
            <w:r w:rsidR="000923AD">
              <w:rPr>
                <w:noProof/>
                <w:webHidden/>
              </w:rPr>
              <w:t>10</w:t>
            </w:r>
            <w:r w:rsidR="006E2433">
              <w:rPr>
                <w:noProof/>
                <w:webHidden/>
              </w:rPr>
              <w:fldChar w:fldCharType="end"/>
            </w:r>
          </w:hyperlink>
        </w:p>
        <w:p w14:paraId="16ECFCA0" w14:textId="4DEC62A6" w:rsidR="006E2433" w:rsidRDefault="00FF1419">
          <w:pPr>
            <w:pStyle w:val="TOC2"/>
            <w:tabs>
              <w:tab w:val="right" w:leader="dot" w:pos="9350"/>
            </w:tabs>
            <w:rPr>
              <w:rFonts w:asciiTheme="minorHAnsi" w:eastAsiaTheme="minorEastAsia" w:hAnsiTheme="minorHAnsi" w:cstheme="minorBidi"/>
              <w:noProof/>
              <w:sz w:val="22"/>
              <w:szCs w:val="22"/>
            </w:rPr>
          </w:pPr>
          <w:hyperlink w:anchor="_Toc525210273" w:history="1">
            <w:r w:rsidR="006E2433" w:rsidRPr="001474D5">
              <w:rPr>
                <w:rStyle w:val="Hyperlink"/>
                <w:noProof/>
              </w:rPr>
              <w:t>6.3 Enhanced Fujita Scale</w:t>
            </w:r>
            <w:r w:rsidR="006E2433">
              <w:rPr>
                <w:noProof/>
                <w:webHidden/>
              </w:rPr>
              <w:tab/>
            </w:r>
            <w:r w:rsidR="006E2433">
              <w:rPr>
                <w:noProof/>
                <w:webHidden/>
              </w:rPr>
              <w:fldChar w:fldCharType="begin"/>
            </w:r>
            <w:r w:rsidR="006E2433">
              <w:rPr>
                <w:noProof/>
                <w:webHidden/>
              </w:rPr>
              <w:instrText xml:space="preserve"> PAGEREF _Toc525210273 \h </w:instrText>
            </w:r>
            <w:r w:rsidR="006E2433">
              <w:rPr>
                <w:noProof/>
                <w:webHidden/>
              </w:rPr>
            </w:r>
            <w:r w:rsidR="006E2433">
              <w:rPr>
                <w:noProof/>
                <w:webHidden/>
              </w:rPr>
              <w:fldChar w:fldCharType="separate"/>
            </w:r>
            <w:r w:rsidR="000923AD">
              <w:rPr>
                <w:noProof/>
                <w:webHidden/>
              </w:rPr>
              <w:t>11</w:t>
            </w:r>
            <w:r w:rsidR="006E2433">
              <w:rPr>
                <w:noProof/>
                <w:webHidden/>
              </w:rPr>
              <w:fldChar w:fldCharType="end"/>
            </w:r>
          </w:hyperlink>
        </w:p>
        <w:p w14:paraId="086FCAF5" w14:textId="0AAB058D" w:rsidR="007C75E8" w:rsidRDefault="007C75E8">
          <w:r>
            <w:rPr>
              <w:b/>
              <w:bCs/>
              <w:noProof/>
            </w:rPr>
            <w:fldChar w:fldCharType="end"/>
          </w:r>
        </w:p>
      </w:sdtContent>
    </w:sdt>
    <w:p w14:paraId="7CCEBFFB" w14:textId="77777777" w:rsidR="00CF6E34" w:rsidRDefault="00CF6E34">
      <w:r>
        <w:br w:type="page"/>
      </w:r>
    </w:p>
    <w:p w14:paraId="22A80CFA" w14:textId="21B78921" w:rsidR="00CF6E34" w:rsidRDefault="00CF6E34" w:rsidP="00CF6E34">
      <w:pPr>
        <w:pStyle w:val="Heading1"/>
      </w:pPr>
      <w:bookmarkStart w:id="2" w:name="_Toc525210249"/>
      <w:r>
        <w:lastRenderedPageBreak/>
        <w:t>Record of Change</w:t>
      </w:r>
      <w:bookmarkEnd w:id="2"/>
      <w:r>
        <w:t xml:space="preserve"> </w:t>
      </w:r>
    </w:p>
    <w:p w14:paraId="240691FD" w14:textId="77777777" w:rsidR="00CF6E34" w:rsidRDefault="00CF6E34" w:rsidP="00CF6E34"/>
    <w:tbl>
      <w:tblPr>
        <w:tblW w:w="5000" w:type="pct"/>
        <w:jc w:val="center"/>
        <w:tblBorders>
          <w:top w:val="single" w:sz="36" w:space="0" w:color="005288"/>
          <w:left w:val="single" w:sz="2" w:space="0" w:color="005288"/>
          <w:bottom w:val="single" w:sz="36" w:space="0" w:color="005288"/>
          <w:right w:val="single" w:sz="2" w:space="0" w:color="005288"/>
          <w:insideH w:val="single" w:sz="6" w:space="0" w:color="005288"/>
          <w:insideV w:val="single" w:sz="6" w:space="0" w:color="005288"/>
        </w:tblBorders>
        <w:tblLook w:val="0000" w:firstRow="0" w:lastRow="0" w:firstColumn="0" w:lastColumn="0" w:noHBand="0" w:noVBand="0"/>
      </w:tblPr>
      <w:tblGrid>
        <w:gridCol w:w="1468"/>
        <w:gridCol w:w="1179"/>
        <w:gridCol w:w="2902"/>
        <w:gridCol w:w="1934"/>
        <w:gridCol w:w="1871"/>
      </w:tblGrid>
      <w:tr w:rsidR="00CF6E34" w:rsidRPr="00CF6E34" w14:paraId="53B4FDC3" w14:textId="77777777" w:rsidTr="008A4F84">
        <w:trPr>
          <w:trHeight w:val="576"/>
          <w:jc w:val="center"/>
        </w:trPr>
        <w:tc>
          <w:tcPr>
            <w:tcW w:w="785" w:type="pct"/>
            <w:shd w:val="clear" w:color="auto" w:fill="0078AE"/>
            <w:vAlign w:val="center"/>
          </w:tcPr>
          <w:p w14:paraId="2B1B4F1C" w14:textId="77777777" w:rsidR="00CF6E34" w:rsidRPr="00CF6E34" w:rsidRDefault="00CF6E34" w:rsidP="00CF6E34">
            <w:pPr>
              <w:keepNext/>
              <w:spacing w:before="40" w:after="40"/>
              <w:jc w:val="center"/>
              <w:rPr>
                <w:b/>
                <w:color w:val="FFFFFF"/>
                <w:sz w:val="20"/>
                <w:szCs w:val="20"/>
              </w:rPr>
            </w:pPr>
            <w:r w:rsidRPr="00CF6E34">
              <w:rPr>
                <w:b/>
                <w:color w:val="FFFFFF"/>
                <w:sz w:val="20"/>
                <w:szCs w:val="20"/>
              </w:rPr>
              <w:t>Change #</w:t>
            </w:r>
          </w:p>
        </w:tc>
        <w:tc>
          <w:tcPr>
            <w:tcW w:w="630" w:type="pct"/>
            <w:shd w:val="clear" w:color="auto" w:fill="0078AE"/>
            <w:vAlign w:val="center"/>
          </w:tcPr>
          <w:p w14:paraId="51B6A17D" w14:textId="77777777" w:rsidR="00CF6E34" w:rsidRPr="00CF6E34" w:rsidRDefault="00CF6E34" w:rsidP="00CF6E34">
            <w:pPr>
              <w:keepNext/>
              <w:spacing w:before="40" w:after="40"/>
              <w:jc w:val="center"/>
              <w:rPr>
                <w:b/>
                <w:color w:val="FFFFFF"/>
                <w:sz w:val="20"/>
                <w:szCs w:val="20"/>
              </w:rPr>
            </w:pPr>
            <w:r w:rsidRPr="00CF6E34">
              <w:rPr>
                <w:b/>
                <w:color w:val="FFFFFF"/>
                <w:sz w:val="20"/>
                <w:szCs w:val="20"/>
              </w:rPr>
              <w:t>Date</w:t>
            </w:r>
          </w:p>
        </w:tc>
        <w:tc>
          <w:tcPr>
            <w:tcW w:w="1551" w:type="pct"/>
            <w:shd w:val="clear" w:color="auto" w:fill="0078AE"/>
            <w:vAlign w:val="center"/>
          </w:tcPr>
          <w:p w14:paraId="665E1AB7" w14:textId="77777777" w:rsidR="00CF6E34" w:rsidRPr="00CF6E34" w:rsidRDefault="00CF6E34" w:rsidP="00CF6E34">
            <w:pPr>
              <w:keepNext/>
              <w:spacing w:before="40" w:after="40"/>
              <w:jc w:val="center"/>
              <w:rPr>
                <w:b/>
                <w:color w:val="FFFFFF"/>
                <w:sz w:val="20"/>
                <w:szCs w:val="20"/>
              </w:rPr>
            </w:pPr>
            <w:r w:rsidRPr="00CF6E34">
              <w:rPr>
                <w:b/>
                <w:color w:val="FFFFFF"/>
                <w:sz w:val="20"/>
                <w:szCs w:val="20"/>
              </w:rPr>
              <w:t>Part Affected</w:t>
            </w:r>
          </w:p>
        </w:tc>
        <w:tc>
          <w:tcPr>
            <w:tcW w:w="1034" w:type="pct"/>
            <w:shd w:val="clear" w:color="auto" w:fill="0078AE"/>
            <w:vAlign w:val="center"/>
          </w:tcPr>
          <w:p w14:paraId="4333C44F" w14:textId="77777777" w:rsidR="00CF6E34" w:rsidRPr="00CF6E34" w:rsidRDefault="00CF6E34" w:rsidP="00CF6E34">
            <w:pPr>
              <w:keepNext/>
              <w:spacing w:before="40" w:after="40"/>
              <w:jc w:val="center"/>
              <w:rPr>
                <w:b/>
                <w:color w:val="FFFFFF"/>
                <w:sz w:val="20"/>
                <w:szCs w:val="20"/>
              </w:rPr>
            </w:pPr>
            <w:r w:rsidRPr="00CF6E34">
              <w:rPr>
                <w:b/>
                <w:color w:val="FFFFFF"/>
                <w:sz w:val="20"/>
                <w:szCs w:val="20"/>
              </w:rPr>
              <w:t>Date Posted</w:t>
            </w:r>
          </w:p>
        </w:tc>
        <w:tc>
          <w:tcPr>
            <w:tcW w:w="1000" w:type="pct"/>
            <w:shd w:val="clear" w:color="auto" w:fill="0078AE"/>
            <w:vAlign w:val="center"/>
          </w:tcPr>
          <w:p w14:paraId="33FEDEC5" w14:textId="77777777" w:rsidR="00CF6E34" w:rsidRPr="00CF6E34" w:rsidRDefault="00CF6E34" w:rsidP="00CF6E34">
            <w:pPr>
              <w:keepNext/>
              <w:spacing w:before="40" w:after="40"/>
              <w:jc w:val="center"/>
              <w:rPr>
                <w:b/>
                <w:color w:val="FFFFFF"/>
                <w:sz w:val="20"/>
                <w:szCs w:val="20"/>
              </w:rPr>
            </w:pPr>
            <w:r w:rsidRPr="00CF6E34">
              <w:rPr>
                <w:b/>
                <w:color w:val="FFFFFF"/>
                <w:sz w:val="20"/>
                <w:szCs w:val="20"/>
              </w:rPr>
              <w:t>Who Posted</w:t>
            </w:r>
          </w:p>
        </w:tc>
      </w:tr>
      <w:tr w:rsidR="00CF6E34" w:rsidRPr="00CF6E34" w14:paraId="11A87FA6" w14:textId="77777777" w:rsidTr="008A4F84">
        <w:trPr>
          <w:trHeight w:val="576"/>
          <w:jc w:val="center"/>
        </w:trPr>
        <w:tc>
          <w:tcPr>
            <w:tcW w:w="785" w:type="pct"/>
            <w:vAlign w:val="center"/>
          </w:tcPr>
          <w:p w14:paraId="617805A5" w14:textId="77777777" w:rsidR="00CF6E34" w:rsidRPr="00CF6E34" w:rsidRDefault="00CF6E34" w:rsidP="00CF6E34">
            <w:pPr>
              <w:keepLines/>
              <w:spacing w:before="60" w:after="20"/>
              <w:jc w:val="center"/>
              <w:rPr>
                <w:sz w:val="20"/>
                <w:szCs w:val="20"/>
              </w:rPr>
            </w:pPr>
          </w:p>
        </w:tc>
        <w:tc>
          <w:tcPr>
            <w:tcW w:w="630" w:type="pct"/>
            <w:vAlign w:val="center"/>
          </w:tcPr>
          <w:p w14:paraId="547D62AE" w14:textId="77777777" w:rsidR="00CF6E34" w:rsidRPr="00CF6E34" w:rsidRDefault="00CF6E34" w:rsidP="00CF6E34">
            <w:pPr>
              <w:keepLines/>
              <w:spacing w:before="60" w:after="20"/>
              <w:rPr>
                <w:sz w:val="20"/>
                <w:szCs w:val="20"/>
              </w:rPr>
            </w:pPr>
          </w:p>
        </w:tc>
        <w:tc>
          <w:tcPr>
            <w:tcW w:w="1551" w:type="pct"/>
            <w:vAlign w:val="center"/>
          </w:tcPr>
          <w:p w14:paraId="693FA1F2" w14:textId="77777777" w:rsidR="00CF6E34" w:rsidRPr="00CF6E34" w:rsidRDefault="00CF6E34" w:rsidP="00CF6E34">
            <w:pPr>
              <w:keepLines/>
              <w:spacing w:before="60" w:after="20"/>
              <w:rPr>
                <w:sz w:val="20"/>
                <w:szCs w:val="20"/>
              </w:rPr>
            </w:pPr>
          </w:p>
        </w:tc>
        <w:tc>
          <w:tcPr>
            <w:tcW w:w="1034" w:type="pct"/>
            <w:vAlign w:val="center"/>
          </w:tcPr>
          <w:p w14:paraId="4934C0F7" w14:textId="77777777" w:rsidR="00CF6E34" w:rsidRPr="00CF6E34" w:rsidRDefault="00CF6E34" w:rsidP="00CF6E34">
            <w:pPr>
              <w:keepLines/>
              <w:spacing w:before="60" w:after="20"/>
              <w:rPr>
                <w:sz w:val="20"/>
                <w:szCs w:val="20"/>
              </w:rPr>
            </w:pPr>
          </w:p>
        </w:tc>
        <w:tc>
          <w:tcPr>
            <w:tcW w:w="1000" w:type="pct"/>
            <w:vAlign w:val="center"/>
          </w:tcPr>
          <w:p w14:paraId="07DBADD5" w14:textId="77777777" w:rsidR="00CF6E34" w:rsidRPr="00CF6E34" w:rsidRDefault="00CF6E34" w:rsidP="00CF6E34">
            <w:pPr>
              <w:keepLines/>
              <w:spacing w:before="60" w:after="20"/>
              <w:rPr>
                <w:sz w:val="20"/>
                <w:szCs w:val="20"/>
              </w:rPr>
            </w:pPr>
          </w:p>
        </w:tc>
      </w:tr>
      <w:tr w:rsidR="00CF6E34" w:rsidRPr="00CF6E34" w14:paraId="0FDDBCD9" w14:textId="77777777" w:rsidTr="008A4F84">
        <w:trPr>
          <w:trHeight w:val="576"/>
          <w:jc w:val="center"/>
        </w:trPr>
        <w:tc>
          <w:tcPr>
            <w:tcW w:w="785" w:type="pct"/>
            <w:vAlign w:val="center"/>
          </w:tcPr>
          <w:p w14:paraId="0835D0C9" w14:textId="77777777" w:rsidR="00CF6E34" w:rsidRPr="00CF6E34" w:rsidRDefault="00CF6E34" w:rsidP="00CF6E34">
            <w:pPr>
              <w:keepLines/>
              <w:spacing w:before="60" w:after="20"/>
              <w:jc w:val="center"/>
              <w:rPr>
                <w:sz w:val="20"/>
                <w:szCs w:val="20"/>
              </w:rPr>
            </w:pPr>
          </w:p>
        </w:tc>
        <w:tc>
          <w:tcPr>
            <w:tcW w:w="630" w:type="pct"/>
            <w:vAlign w:val="center"/>
          </w:tcPr>
          <w:p w14:paraId="13975B74" w14:textId="77777777" w:rsidR="00CF6E34" w:rsidRPr="00CF6E34" w:rsidRDefault="00CF6E34" w:rsidP="00CF6E34">
            <w:pPr>
              <w:keepLines/>
              <w:spacing w:before="60" w:after="20"/>
              <w:rPr>
                <w:sz w:val="20"/>
                <w:szCs w:val="20"/>
              </w:rPr>
            </w:pPr>
          </w:p>
        </w:tc>
        <w:tc>
          <w:tcPr>
            <w:tcW w:w="1551" w:type="pct"/>
            <w:vAlign w:val="center"/>
          </w:tcPr>
          <w:p w14:paraId="309C3FF7" w14:textId="77777777" w:rsidR="00CF6E34" w:rsidRPr="00CF6E34" w:rsidRDefault="00CF6E34" w:rsidP="00CF6E34">
            <w:pPr>
              <w:keepLines/>
              <w:spacing w:before="60" w:after="20"/>
              <w:rPr>
                <w:sz w:val="20"/>
                <w:szCs w:val="20"/>
              </w:rPr>
            </w:pPr>
          </w:p>
        </w:tc>
        <w:tc>
          <w:tcPr>
            <w:tcW w:w="1034" w:type="pct"/>
            <w:vAlign w:val="center"/>
          </w:tcPr>
          <w:p w14:paraId="754EC3DD" w14:textId="77777777" w:rsidR="00CF6E34" w:rsidRPr="00CF6E34" w:rsidRDefault="00CF6E34" w:rsidP="00CF6E34">
            <w:pPr>
              <w:keepLines/>
              <w:spacing w:before="60" w:after="20"/>
              <w:rPr>
                <w:sz w:val="20"/>
                <w:szCs w:val="20"/>
              </w:rPr>
            </w:pPr>
          </w:p>
        </w:tc>
        <w:tc>
          <w:tcPr>
            <w:tcW w:w="1000" w:type="pct"/>
            <w:vAlign w:val="center"/>
          </w:tcPr>
          <w:p w14:paraId="69BCED05" w14:textId="77777777" w:rsidR="00CF6E34" w:rsidRPr="00CF6E34" w:rsidRDefault="00CF6E34" w:rsidP="00CF6E34">
            <w:pPr>
              <w:keepLines/>
              <w:spacing w:before="60" w:after="20"/>
              <w:rPr>
                <w:sz w:val="20"/>
                <w:szCs w:val="20"/>
              </w:rPr>
            </w:pPr>
          </w:p>
        </w:tc>
      </w:tr>
      <w:tr w:rsidR="00CF6E34" w:rsidRPr="00CF6E34" w14:paraId="6DF00FA8" w14:textId="77777777" w:rsidTr="008A4F84">
        <w:trPr>
          <w:trHeight w:val="576"/>
          <w:jc w:val="center"/>
        </w:trPr>
        <w:tc>
          <w:tcPr>
            <w:tcW w:w="785" w:type="pct"/>
            <w:vAlign w:val="center"/>
          </w:tcPr>
          <w:p w14:paraId="48A2971D" w14:textId="77777777" w:rsidR="00CF6E34" w:rsidRPr="00CF6E34" w:rsidRDefault="00CF6E34" w:rsidP="00CF6E34">
            <w:pPr>
              <w:keepLines/>
              <w:spacing w:before="60" w:after="20"/>
              <w:jc w:val="center"/>
              <w:rPr>
                <w:sz w:val="20"/>
                <w:szCs w:val="20"/>
              </w:rPr>
            </w:pPr>
          </w:p>
        </w:tc>
        <w:tc>
          <w:tcPr>
            <w:tcW w:w="630" w:type="pct"/>
            <w:vAlign w:val="center"/>
          </w:tcPr>
          <w:p w14:paraId="208C1BEA" w14:textId="77777777" w:rsidR="00CF6E34" w:rsidRPr="00CF6E34" w:rsidRDefault="00CF6E34" w:rsidP="00CF6E34">
            <w:pPr>
              <w:keepLines/>
              <w:spacing w:before="60" w:after="20"/>
              <w:rPr>
                <w:sz w:val="20"/>
                <w:szCs w:val="20"/>
              </w:rPr>
            </w:pPr>
          </w:p>
        </w:tc>
        <w:tc>
          <w:tcPr>
            <w:tcW w:w="1551" w:type="pct"/>
            <w:vAlign w:val="center"/>
          </w:tcPr>
          <w:p w14:paraId="3A179475" w14:textId="77777777" w:rsidR="00CF6E34" w:rsidRPr="00CF6E34" w:rsidRDefault="00CF6E34" w:rsidP="00CF6E34">
            <w:pPr>
              <w:keepLines/>
              <w:spacing w:before="60" w:after="20"/>
              <w:rPr>
                <w:sz w:val="20"/>
                <w:szCs w:val="20"/>
              </w:rPr>
            </w:pPr>
          </w:p>
        </w:tc>
        <w:tc>
          <w:tcPr>
            <w:tcW w:w="1034" w:type="pct"/>
            <w:vAlign w:val="center"/>
          </w:tcPr>
          <w:p w14:paraId="35A72C0A" w14:textId="77777777" w:rsidR="00CF6E34" w:rsidRPr="00CF6E34" w:rsidRDefault="00CF6E34" w:rsidP="00CF6E34">
            <w:pPr>
              <w:keepLines/>
              <w:spacing w:before="60" w:after="20"/>
              <w:rPr>
                <w:sz w:val="20"/>
                <w:szCs w:val="20"/>
              </w:rPr>
            </w:pPr>
          </w:p>
        </w:tc>
        <w:tc>
          <w:tcPr>
            <w:tcW w:w="1000" w:type="pct"/>
            <w:vAlign w:val="center"/>
          </w:tcPr>
          <w:p w14:paraId="695145CF" w14:textId="77777777" w:rsidR="00CF6E34" w:rsidRPr="00CF6E34" w:rsidRDefault="00CF6E34" w:rsidP="00CF6E34">
            <w:pPr>
              <w:keepLines/>
              <w:spacing w:before="60" w:after="20"/>
              <w:rPr>
                <w:sz w:val="20"/>
                <w:szCs w:val="20"/>
              </w:rPr>
            </w:pPr>
          </w:p>
        </w:tc>
      </w:tr>
      <w:tr w:rsidR="00CF6E34" w:rsidRPr="00CF6E34" w14:paraId="6CB05A67" w14:textId="77777777" w:rsidTr="008A4F84">
        <w:trPr>
          <w:trHeight w:val="576"/>
          <w:jc w:val="center"/>
        </w:trPr>
        <w:tc>
          <w:tcPr>
            <w:tcW w:w="785" w:type="pct"/>
            <w:vAlign w:val="center"/>
          </w:tcPr>
          <w:p w14:paraId="2D958ABB" w14:textId="77777777" w:rsidR="00CF6E34" w:rsidRPr="00CF6E34" w:rsidRDefault="00CF6E34" w:rsidP="00CF6E34">
            <w:pPr>
              <w:keepLines/>
              <w:spacing w:before="60" w:after="20"/>
              <w:jc w:val="center"/>
              <w:rPr>
                <w:sz w:val="20"/>
                <w:szCs w:val="20"/>
              </w:rPr>
            </w:pPr>
          </w:p>
        </w:tc>
        <w:tc>
          <w:tcPr>
            <w:tcW w:w="630" w:type="pct"/>
            <w:vAlign w:val="center"/>
          </w:tcPr>
          <w:p w14:paraId="5CF7F495" w14:textId="77777777" w:rsidR="00CF6E34" w:rsidRPr="00CF6E34" w:rsidRDefault="00CF6E34" w:rsidP="00CF6E34">
            <w:pPr>
              <w:keepLines/>
              <w:spacing w:before="60" w:after="20"/>
              <w:rPr>
                <w:sz w:val="20"/>
                <w:szCs w:val="20"/>
              </w:rPr>
            </w:pPr>
          </w:p>
        </w:tc>
        <w:tc>
          <w:tcPr>
            <w:tcW w:w="1551" w:type="pct"/>
            <w:vAlign w:val="center"/>
          </w:tcPr>
          <w:p w14:paraId="2F6EF15D" w14:textId="77777777" w:rsidR="00CF6E34" w:rsidRPr="00CF6E34" w:rsidRDefault="00CF6E34" w:rsidP="00CF6E34">
            <w:pPr>
              <w:keepLines/>
              <w:spacing w:before="60" w:after="20"/>
              <w:rPr>
                <w:sz w:val="20"/>
                <w:szCs w:val="20"/>
              </w:rPr>
            </w:pPr>
          </w:p>
        </w:tc>
        <w:tc>
          <w:tcPr>
            <w:tcW w:w="1034" w:type="pct"/>
            <w:vAlign w:val="center"/>
          </w:tcPr>
          <w:p w14:paraId="4E2E5294" w14:textId="77777777" w:rsidR="00CF6E34" w:rsidRPr="00CF6E34" w:rsidRDefault="00CF6E34" w:rsidP="00CF6E34">
            <w:pPr>
              <w:keepLines/>
              <w:spacing w:before="60" w:after="20"/>
              <w:rPr>
                <w:sz w:val="20"/>
                <w:szCs w:val="20"/>
              </w:rPr>
            </w:pPr>
          </w:p>
        </w:tc>
        <w:tc>
          <w:tcPr>
            <w:tcW w:w="1000" w:type="pct"/>
            <w:vAlign w:val="center"/>
          </w:tcPr>
          <w:p w14:paraId="6222D0C7" w14:textId="77777777" w:rsidR="00CF6E34" w:rsidRPr="00CF6E34" w:rsidRDefault="00CF6E34" w:rsidP="00CF6E34">
            <w:pPr>
              <w:keepLines/>
              <w:spacing w:before="60" w:after="20"/>
              <w:rPr>
                <w:sz w:val="20"/>
                <w:szCs w:val="20"/>
              </w:rPr>
            </w:pPr>
          </w:p>
        </w:tc>
      </w:tr>
      <w:tr w:rsidR="00CF6E34" w:rsidRPr="00CF6E34" w14:paraId="198F802C" w14:textId="77777777" w:rsidTr="008A4F84">
        <w:trPr>
          <w:trHeight w:val="576"/>
          <w:jc w:val="center"/>
        </w:trPr>
        <w:tc>
          <w:tcPr>
            <w:tcW w:w="785" w:type="pct"/>
            <w:vAlign w:val="center"/>
          </w:tcPr>
          <w:p w14:paraId="448901C7" w14:textId="77777777" w:rsidR="00CF6E34" w:rsidRPr="00CF6E34" w:rsidRDefault="00CF6E34" w:rsidP="00CF6E34">
            <w:pPr>
              <w:keepLines/>
              <w:spacing w:before="60" w:after="20"/>
              <w:jc w:val="center"/>
              <w:rPr>
                <w:sz w:val="20"/>
                <w:szCs w:val="20"/>
              </w:rPr>
            </w:pPr>
          </w:p>
        </w:tc>
        <w:tc>
          <w:tcPr>
            <w:tcW w:w="630" w:type="pct"/>
            <w:vAlign w:val="center"/>
          </w:tcPr>
          <w:p w14:paraId="5715F98C" w14:textId="77777777" w:rsidR="00CF6E34" w:rsidRPr="00CF6E34" w:rsidRDefault="00CF6E34" w:rsidP="00CF6E34">
            <w:pPr>
              <w:keepLines/>
              <w:spacing w:before="60" w:after="20"/>
              <w:rPr>
                <w:sz w:val="20"/>
                <w:szCs w:val="20"/>
              </w:rPr>
            </w:pPr>
          </w:p>
        </w:tc>
        <w:tc>
          <w:tcPr>
            <w:tcW w:w="1551" w:type="pct"/>
            <w:vAlign w:val="center"/>
          </w:tcPr>
          <w:p w14:paraId="011349ED" w14:textId="77777777" w:rsidR="00CF6E34" w:rsidRPr="00CF6E34" w:rsidRDefault="00CF6E34" w:rsidP="00CF6E34">
            <w:pPr>
              <w:keepLines/>
              <w:spacing w:before="60" w:after="20"/>
              <w:rPr>
                <w:sz w:val="20"/>
                <w:szCs w:val="20"/>
              </w:rPr>
            </w:pPr>
          </w:p>
        </w:tc>
        <w:tc>
          <w:tcPr>
            <w:tcW w:w="1034" w:type="pct"/>
            <w:vAlign w:val="center"/>
          </w:tcPr>
          <w:p w14:paraId="5C07C94F" w14:textId="77777777" w:rsidR="00CF6E34" w:rsidRPr="00CF6E34" w:rsidRDefault="00CF6E34" w:rsidP="00CF6E34">
            <w:pPr>
              <w:keepLines/>
              <w:spacing w:before="60" w:after="20"/>
              <w:rPr>
                <w:sz w:val="20"/>
                <w:szCs w:val="20"/>
              </w:rPr>
            </w:pPr>
          </w:p>
        </w:tc>
        <w:tc>
          <w:tcPr>
            <w:tcW w:w="1000" w:type="pct"/>
            <w:vAlign w:val="center"/>
          </w:tcPr>
          <w:p w14:paraId="31C2CF17" w14:textId="77777777" w:rsidR="00CF6E34" w:rsidRPr="00CF6E34" w:rsidRDefault="00CF6E34" w:rsidP="00CF6E34">
            <w:pPr>
              <w:keepLines/>
              <w:spacing w:before="60" w:after="20"/>
              <w:rPr>
                <w:sz w:val="20"/>
                <w:szCs w:val="20"/>
              </w:rPr>
            </w:pPr>
          </w:p>
        </w:tc>
      </w:tr>
      <w:tr w:rsidR="00CF6E34" w:rsidRPr="00CF6E34" w14:paraId="6F36D622" w14:textId="77777777" w:rsidTr="008A4F84">
        <w:trPr>
          <w:trHeight w:val="576"/>
          <w:jc w:val="center"/>
        </w:trPr>
        <w:tc>
          <w:tcPr>
            <w:tcW w:w="785" w:type="pct"/>
            <w:vAlign w:val="center"/>
          </w:tcPr>
          <w:p w14:paraId="3134D128" w14:textId="77777777" w:rsidR="00CF6E34" w:rsidRPr="00CF6E34" w:rsidRDefault="00CF6E34" w:rsidP="00CF6E34">
            <w:pPr>
              <w:keepLines/>
              <w:spacing w:before="60" w:after="20"/>
              <w:jc w:val="center"/>
              <w:rPr>
                <w:sz w:val="20"/>
                <w:szCs w:val="20"/>
              </w:rPr>
            </w:pPr>
          </w:p>
        </w:tc>
        <w:tc>
          <w:tcPr>
            <w:tcW w:w="630" w:type="pct"/>
            <w:vAlign w:val="center"/>
          </w:tcPr>
          <w:p w14:paraId="5248B5B6" w14:textId="77777777" w:rsidR="00CF6E34" w:rsidRPr="00CF6E34" w:rsidRDefault="00CF6E34" w:rsidP="00CF6E34">
            <w:pPr>
              <w:keepLines/>
              <w:spacing w:before="60" w:after="20"/>
              <w:rPr>
                <w:sz w:val="20"/>
                <w:szCs w:val="20"/>
              </w:rPr>
            </w:pPr>
          </w:p>
        </w:tc>
        <w:tc>
          <w:tcPr>
            <w:tcW w:w="1551" w:type="pct"/>
            <w:vAlign w:val="center"/>
          </w:tcPr>
          <w:p w14:paraId="4A6FDA36" w14:textId="77777777" w:rsidR="00CF6E34" w:rsidRPr="00CF6E34" w:rsidRDefault="00CF6E34" w:rsidP="00CF6E34">
            <w:pPr>
              <w:keepLines/>
              <w:spacing w:before="60" w:after="20"/>
              <w:rPr>
                <w:sz w:val="20"/>
                <w:szCs w:val="20"/>
              </w:rPr>
            </w:pPr>
          </w:p>
        </w:tc>
        <w:tc>
          <w:tcPr>
            <w:tcW w:w="1034" w:type="pct"/>
            <w:vAlign w:val="center"/>
          </w:tcPr>
          <w:p w14:paraId="40133451" w14:textId="77777777" w:rsidR="00CF6E34" w:rsidRPr="00CF6E34" w:rsidRDefault="00CF6E34" w:rsidP="00CF6E34">
            <w:pPr>
              <w:keepLines/>
              <w:spacing w:before="60" w:after="20"/>
              <w:rPr>
                <w:sz w:val="20"/>
                <w:szCs w:val="20"/>
              </w:rPr>
            </w:pPr>
          </w:p>
        </w:tc>
        <w:tc>
          <w:tcPr>
            <w:tcW w:w="1000" w:type="pct"/>
            <w:vAlign w:val="center"/>
          </w:tcPr>
          <w:p w14:paraId="3BCAD414" w14:textId="77777777" w:rsidR="00CF6E34" w:rsidRPr="00CF6E34" w:rsidRDefault="00CF6E34" w:rsidP="00CF6E34">
            <w:pPr>
              <w:keepLines/>
              <w:spacing w:before="60" w:after="20"/>
              <w:rPr>
                <w:sz w:val="20"/>
                <w:szCs w:val="20"/>
              </w:rPr>
            </w:pPr>
          </w:p>
        </w:tc>
      </w:tr>
      <w:tr w:rsidR="00CF6E34" w:rsidRPr="00CF6E34" w14:paraId="4EF298E3" w14:textId="77777777" w:rsidTr="008A4F84">
        <w:trPr>
          <w:trHeight w:val="576"/>
          <w:jc w:val="center"/>
        </w:trPr>
        <w:tc>
          <w:tcPr>
            <w:tcW w:w="785" w:type="pct"/>
            <w:vAlign w:val="center"/>
          </w:tcPr>
          <w:p w14:paraId="25C1D282" w14:textId="77777777" w:rsidR="00CF6E34" w:rsidRPr="00CF6E34" w:rsidRDefault="00CF6E34" w:rsidP="00CF6E34">
            <w:pPr>
              <w:keepLines/>
              <w:spacing w:before="60" w:after="20"/>
              <w:jc w:val="center"/>
              <w:rPr>
                <w:sz w:val="20"/>
                <w:szCs w:val="20"/>
              </w:rPr>
            </w:pPr>
          </w:p>
        </w:tc>
        <w:tc>
          <w:tcPr>
            <w:tcW w:w="630" w:type="pct"/>
            <w:vAlign w:val="center"/>
          </w:tcPr>
          <w:p w14:paraId="17B59E52" w14:textId="77777777" w:rsidR="00CF6E34" w:rsidRPr="00CF6E34" w:rsidRDefault="00CF6E34" w:rsidP="00CF6E34">
            <w:pPr>
              <w:keepLines/>
              <w:spacing w:before="60" w:after="20"/>
              <w:rPr>
                <w:sz w:val="20"/>
                <w:szCs w:val="20"/>
              </w:rPr>
            </w:pPr>
          </w:p>
        </w:tc>
        <w:tc>
          <w:tcPr>
            <w:tcW w:w="1551" w:type="pct"/>
            <w:vAlign w:val="center"/>
          </w:tcPr>
          <w:p w14:paraId="2D876224" w14:textId="77777777" w:rsidR="00CF6E34" w:rsidRPr="00CF6E34" w:rsidRDefault="00CF6E34" w:rsidP="00CF6E34">
            <w:pPr>
              <w:keepLines/>
              <w:spacing w:before="60" w:after="20"/>
              <w:rPr>
                <w:sz w:val="20"/>
                <w:szCs w:val="20"/>
              </w:rPr>
            </w:pPr>
          </w:p>
        </w:tc>
        <w:tc>
          <w:tcPr>
            <w:tcW w:w="1034" w:type="pct"/>
            <w:vAlign w:val="center"/>
          </w:tcPr>
          <w:p w14:paraId="3DCCDB51" w14:textId="77777777" w:rsidR="00CF6E34" w:rsidRPr="00CF6E34" w:rsidRDefault="00CF6E34" w:rsidP="00CF6E34">
            <w:pPr>
              <w:keepLines/>
              <w:spacing w:before="60" w:after="20"/>
              <w:rPr>
                <w:sz w:val="20"/>
                <w:szCs w:val="20"/>
              </w:rPr>
            </w:pPr>
          </w:p>
        </w:tc>
        <w:tc>
          <w:tcPr>
            <w:tcW w:w="1000" w:type="pct"/>
            <w:vAlign w:val="center"/>
          </w:tcPr>
          <w:p w14:paraId="77067CE7" w14:textId="77777777" w:rsidR="00CF6E34" w:rsidRPr="00CF6E34" w:rsidRDefault="00CF6E34" w:rsidP="00CF6E34">
            <w:pPr>
              <w:keepLines/>
              <w:spacing w:before="60" w:after="20"/>
              <w:rPr>
                <w:sz w:val="20"/>
                <w:szCs w:val="20"/>
              </w:rPr>
            </w:pPr>
          </w:p>
        </w:tc>
      </w:tr>
      <w:tr w:rsidR="00CF6E34" w:rsidRPr="00CF6E34" w14:paraId="43E1DE8C" w14:textId="77777777" w:rsidTr="008A4F84">
        <w:trPr>
          <w:trHeight w:val="576"/>
          <w:jc w:val="center"/>
        </w:trPr>
        <w:tc>
          <w:tcPr>
            <w:tcW w:w="785" w:type="pct"/>
            <w:vAlign w:val="center"/>
          </w:tcPr>
          <w:p w14:paraId="4BE016C1" w14:textId="77777777" w:rsidR="00CF6E34" w:rsidRPr="00CF6E34" w:rsidRDefault="00CF6E34" w:rsidP="00CF6E34">
            <w:pPr>
              <w:keepLines/>
              <w:spacing w:before="60" w:after="20"/>
              <w:jc w:val="center"/>
              <w:rPr>
                <w:sz w:val="20"/>
                <w:szCs w:val="20"/>
              </w:rPr>
            </w:pPr>
          </w:p>
        </w:tc>
        <w:tc>
          <w:tcPr>
            <w:tcW w:w="630" w:type="pct"/>
            <w:vAlign w:val="center"/>
          </w:tcPr>
          <w:p w14:paraId="6ED5BF3B" w14:textId="77777777" w:rsidR="00CF6E34" w:rsidRPr="00CF6E34" w:rsidRDefault="00CF6E34" w:rsidP="00CF6E34">
            <w:pPr>
              <w:keepLines/>
              <w:spacing w:before="60" w:after="20"/>
              <w:rPr>
                <w:sz w:val="20"/>
                <w:szCs w:val="20"/>
              </w:rPr>
            </w:pPr>
          </w:p>
        </w:tc>
        <w:tc>
          <w:tcPr>
            <w:tcW w:w="1551" w:type="pct"/>
            <w:vAlign w:val="center"/>
          </w:tcPr>
          <w:p w14:paraId="19162176" w14:textId="77777777" w:rsidR="00CF6E34" w:rsidRPr="00CF6E34" w:rsidRDefault="00CF6E34" w:rsidP="00CF6E34">
            <w:pPr>
              <w:keepLines/>
              <w:spacing w:before="60" w:after="20"/>
              <w:rPr>
                <w:sz w:val="20"/>
                <w:szCs w:val="20"/>
              </w:rPr>
            </w:pPr>
          </w:p>
        </w:tc>
        <w:tc>
          <w:tcPr>
            <w:tcW w:w="1034" w:type="pct"/>
            <w:vAlign w:val="center"/>
          </w:tcPr>
          <w:p w14:paraId="010E7C6B" w14:textId="77777777" w:rsidR="00CF6E34" w:rsidRPr="00CF6E34" w:rsidRDefault="00CF6E34" w:rsidP="00CF6E34">
            <w:pPr>
              <w:keepLines/>
              <w:spacing w:before="60" w:after="20"/>
              <w:rPr>
                <w:sz w:val="20"/>
                <w:szCs w:val="20"/>
              </w:rPr>
            </w:pPr>
          </w:p>
        </w:tc>
        <w:tc>
          <w:tcPr>
            <w:tcW w:w="1000" w:type="pct"/>
            <w:vAlign w:val="center"/>
          </w:tcPr>
          <w:p w14:paraId="23C7D277" w14:textId="77777777" w:rsidR="00CF6E34" w:rsidRPr="00CF6E34" w:rsidRDefault="00CF6E34" w:rsidP="00CF6E34">
            <w:pPr>
              <w:keepLines/>
              <w:spacing w:before="60" w:after="20"/>
              <w:rPr>
                <w:sz w:val="20"/>
                <w:szCs w:val="20"/>
              </w:rPr>
            </w:pPr>
          </w:p>
        </w:tc>
      </w:tr>
      <w:tr w:rsidR="00CF6E34" w:rsidRPr="00CF6E34" w14:paraId="58EBF6C7" w14:textId="77777777" w:rsidTr="008A4F84">
        <w:trPr>
          <w:trHeight w:val="576"/>
          <w:jc w:val="center"/>
        </w:trPr>
        <w:tc>
          <w:tcPr>
            <w:tcW w:w="785" w:type="pct"/>
            <w:vAlign w:val="center"/>
          </w:tcPr>
          <w:p w14:paraId="4B23727E" w14:textId="77777777" w:rsidR="00CF6E34" w:rsidRPr="00CF6E34" w:rsidRDefault="00CF6E34" w:rsidP="00CF6E34">
            <w:pPr>
              <w:keepLines/>
              <w:spacing w:before="60" w:after="20"/>
              <w:jc w:val="center"/>
              <w:rPr>
                <w:sz w:val="20"/>
                <w:szCs w:val="20"/>
              </w:rPr>
            </w:pPr>
          </w:p>
        </w:tc>
        <w:tc>
          <w:tcPr>
            <w:tcW w:w="630" w:type="pct"/>
            <w:vAlign w:val="center"/>
          </w:tcPr>
          <w:p w14:paraId="29EC34D3" w14:textId="77777777" w:rsidR="00CF6E34" w:rsidRPr="00CF6E34" w:rsidRDefault="00CF6E34" w:rsidP="00CF6E34">
            <w:pPr>
              <w:keepLines/>
              <w:spacing w:before="60" w:after="20"/>
              <w:rPr>
                <w:sz w:val="20"/>
                <w:szCs w:val="20"/>
              </w:rPr>
            </w:pPr>
          </w:p>
        </w:tc>
        <w:tc>
          <w:tcPr>
            <w:tcW w:w="1551" w:type="pct"/>
            <w:vAlign w:val="center"/>
          </w:tcPr>
          <w:p w14:paraId="65B34F74" w14:textId="77777777" w:rsidR="00CF6E34" w:rsidRPr="00CF6E34" w:rsidRDefault="00CF6E34" w:rsidP="00CF6E34">
            <w:pPr>
              <w:keepLines/>
              <w:spacing w:before="60" w:after="20"/>
              <w:rPr>
                <w:sz w:val="20"/>
                <w:szCs w:val="20"/>
              </w:rPr>
            </w:pPr>
          </w:p>
        </w:tc>
        <w:tc>
          <w:tcPr>
            <w:tcW w:w="1034" w:type="pct"/>
            <w:vAlign w:val="center"/>
          </w:tcPr>
          <w:p w14:paraId="2AFBF5F3" w14:textId="77777777" w:rsidR="00CF6E34" w:rsidRPr="00CF6E34" w:rsidRDefault="00CF6E34" w:rsidP="00CF6E34">
            <w:pPr>
              <w:keepLines/>
              <w:spacing w:before="60" w:after="20"/>
              <w:rPr>
                <w:sz w:val="20"/>
                <w:szCs w:val="20"/>
              </w:rPr>
            </w:pPr>
          </w:p>
        </w:tc>
        <w:tc>
          <w:tcPr>
            <w:tcW w:w="1000" w:type="pct"/>
            <w:vAlign w:val="center"/>
          </w:tcPr>
          <w:p w14:paraId="1F1738D5" w14:textId="77777777" w:rsidR="00CF6E34" w:rsidRPr="00CF6E34" w:rsidRDefault="00CF6E34" w:rsidP="00CF6E34">
            <w:pPr>
              <w:keepLines/>
              <w:spacing w:before="60" w:after="20"/>
              <w:rPr>
                <w:sz w:val="20"/>
                <w:szCs w:val="20"/>
              </w:rPr>
            </w:pPr>
          </w:p>
        </w:tc>
      </w:tr>
      <w:tr w:rsidR="00CF6E34" w:rsidRPr="00CF6E34" w14:paraId="5C22538D" w14:textId="77777777" w:rsidTr="008A4F84">
        <w:trPr>
          <w:trHeight w:val="576"/>
          <w:jc w:val="center"/>
        </w:trPr>
        <w:tc>
          <w:tcPr>
            <w:tcW w:w="785" w:type="pct"/>
            <w:vAlign w:val="center"/>
          </w:tcPr>
          <w:p w14:paraId="6F67215B" w14:textId="77777777" w:rsidR="00CF6E34" w:rsidRPr="00CF6E34" w:rsidRDefault="00CF6E34" w:rsidP="00CF6E34">
            <w:pPr>
              <w:keepLines/>
              <w:spacing w:before="60" w:after="20"/>
              <w:jc w:val="center"/>
              <w:rPr>
                <w:sz w:val="20"/>
                <w:szCs w:val="20"/>
              </w:rPr>
            </w:pPr>
          </w:p>
        </w:tc>
        <w:tc>
          <w:tcPr>
            <w:tcW w:w="630" w:type="pct"/>
            <w:vAlign w:val="center"/>
          </w:tcPr>
          <w:p w14:paraId="6277A3EE" w14:textId="77777777" w:rsidR="00CF6E34" w:rsidRPr="00CF6E34" w:rsidRDefault="00CF6E34" w:rsidP="00CF6E34">
            <w:pPr>
              <w:keepLines/>
              <w:spacing w:before="60" w:after="20"/>
              <w:rPr>
                <w:sz w:val="20"/>
                <w:szCs w:val="20"/>
              </w:rPr>
            </w:pPr>
          </w:p>
        </w:tc>
        <w:tc>
          <w:tcPr>
            <w:tcW w:w="1551" w:type="pct"/>
            <w:vAlign w:val="center"/>
          </w:tcPr>
          <w:p w14:paraId="22D8D5AD" w14:textId="77777777" w:rsidR="00CF6E34" w:rsidRPr="00CF6E34" w:rsidRDefault="00CF6E34" w:rsidP="00CF6E34">
            <w:pPr>
              <w:keepLines/>
              <w:spacing w:before="60" w:after="20"/>
              <w:rPr>
                <w:sz w:val="20"/>
                <w:szCs w:val="20"/>
              </w:rPr>
            </w:pPr>
          </w:p>
        </w:tc>
        <w:tc>
          <w:tcPr>
            <w:tcW w:w="1034" w:type="pct"/>
            <w:vAlign w:val="center"/>
          </w:tcPr>
          <w:p w14:paraId="738A1D1E" w14:textId="77777777" w:rsidR="00CF6E34" w:rsidRPr="00CF6E34" w:rsidRDefault="00CF6E34" w:rsidP="00CF6E34">
            <w:pPr>
              <w:keepLines/>
              <w:spacing w:before="60" w:after="20"/>
              <w:rPr>
                <w:sz w:val="20"/>
                <w:szCs w:val="20"/>
              </w:rPr>
            </w:pPr>
          </w:p>
        </w:tc>
        <w:tc>
          <w:tcPr>
            <w:tcW w:w="1000" w:type="pct"/>
            <w:vAlign w:val="center"/>
          </w:tcPr>
          <w:p w14:paraId="148C0ED9" w14:textId="77777777" w:rsidR="00CF6E34" w:rsidRPr="00CF6E34" w:rsidRDefault="00CF6E34" w:rsidP="00CF6E34">
            <w:pPr>
              <w:keepLines/>
              <w:spacing w:before="60" w:after="20"/>
              <w:rPr>
                <w:sz w:val="20"/>
                <w:szCs w:val="20"/>
              </w:rPr>
            </w:pPr>
          </w:p>
        </w:tc>
      </w:tr>
      <w:tr w:rsidR="00CF6E34" w:rsidRPr="00CF6E34" w14:paraId="558468C5" w14:textId="77777777" w:rsidTr="008A4F84">
        <w:trPr>
          <w:trHeight w:val="576"/>
          <w:jc w:val="center"/>
        </w:trPr>
        <w:tc>
          <w:tcPr>
            <w:tcW w:w="785" w:type="pct"/>
            <w:vAlign w:val="center"/>
          </w:tcPr>
          <w:p w14:paraId="2BEC3552" w14:textId="77777777" w:rsidR="00CF6E34" w:rsidRPr="00CF6E34" w:rsidRDefault="00CF6E34" w:rsidP="00CF6E34">
            <w:pPr>
              <w:keepLines/>
              <w:spacing w:before="60" w:after="20"/>
              <w:jc w:val="center"/>
              <w:rPr>
                <w:sz w:val="20"/>
                <w:szCs w:val="20"/>
              </w:rPr>
            </w:pPr>
          </w:p>
        </w:tc>
        <w:tc>
          <w:tcPr>
            <w:tcW w:w="630" w:type="pct"/>
            <w:vAlign w:val="center"/>
          </w:tcPr>
          <w:p w14:paraId="1FC65040" w14:textId="77777777" w:rsidR="00CF6E34" w:rsidRPr="00CF6E34" w:rsidRDefault="00CF6E34" w:rsidP="00CF6E34">
            <w:pPr>
              <w:keepLines/>
              <w:spacing w:before="60" w:after="20"/>
              <w:rPr>
                <w:sz w:val="20"/>
                <w:szCs w:val="20"/>
              </w:rPr>
            </w:pPr>
          </w:p>
        </w:tc>
        <w:tc>
          <w:tcPr>
            <w:tcW w:w="1551" w:type="pct"/>
            <w:vAlign w:val="center"/>
          </w:tcPr>
          <w:p w14:paraId="16016957" w14:textId="77777777" w:rsidR="00CF6E34" w:rsidRPr="00CF6E34" w:rsidRDefault="00CF6E34" w:rsidP="00CF6E34">
            <w:pPr>
              <w:keepLines/>
              <w:spacing w:before="60" w:after="20"/>
              <w:rPr>
                <w:sz w:val="20"/>
                <w:szCs w:val="20"/>
              </w:rPr>
            </w:pPr>
          </w:p>
        </w:tc>
        <w:tc>
          <w:tcPr>
            <w:tcW w:w="1034" w:type="pct"/>
            <w:vAlign w:val="center"/>
          </w:tcPr>
          <w:p w14:paraId="4F32EA06" w14:textId="77777777" w:rsidR="00CF6E34" w:rsidRPr="00CF6E34" w:rsidRDefault="00CF6E34" w:rsidP="00CF6E34">
            <w:pPr>
              <w:keepLines/>
              <w:spacing w:before="60" w:after="20"/>
              <w:rPr>
                <w:sz w:val="20"/>
                <w:szCs w:val="20"/>
              </w:rPr>
            </w:pPr>
          </w:p>
        </w:tc>
        <w:tc>
          <w:tcPr>
            <w:tcW w:w="1000" w:type="pct"/>
            <w:vAlign w:val="center"/>
          </w:tcPr>
          <w:p w14:paraId="6F48C397" w14:textId="77777777" w:rsidR="00CF6E34" w:rsidRPr="00CF6E34" w:rsidRDefault="00CF6E34" w:rsidP="00CF6E34">
            <w:pPr>
              <w:keepLines/>
              <w:spacing w:before="60" w:after="20"/>
              <w:rPr>
                <w:sz w:val="20"/>
                <w:szCs w:val="20"/>
              </w:rPr>
            </w:pPr>
          </w:p>
        </w:tc>
      </w:tr>
      <w:tr w:rsidR="00CF6E34" w:rsidRPr="00CF6E34" w14:paraId="2EF7151C" w14:textId="77777777" w:rsidTr="008A4F84">
        <w:trPr>
          <w:trHeight w:val="576"/>
          <w:jc w:val="center"/>
        </w:trPr>
        <w:tc>
          <w:tcPr>
            <w:tcW w:w="785" w:type="pct"/>
            <w:vAlign w:val="center"/>
          </w:tcPr>
          <w:p w14:paraId="53B44394" w14:textId="77777777" w:rsidR="00CF6E34" w:rsidRPr="00CF6E34" w:rsidRDefault="00CF6E34" w:rsidP="00CF6E34">
            <w:pPr>
              <w:keepLines/>
              <w:spacing w:before="60" w:after="20"/>
              <w:jc w:val="center"/>
              <w:rPr>
                <w:sz w:val="20"/>
                <w:szCs w:val="20"/>
              </w:rPr>
            </w:pPr>
          </w:p>
        </w:tc>
        <w:tc>
          <w:tcPr>
            <w:tcW w:w="630" w:type="pct"/>
            <w:vAlign w:val="center"/>
          </w:tcPr>
          <w:p w14:paraId="459161D4" w14:textId="77777777" w:rsidR="00CF6E34" w:rsidRPr="00CF6E34" w:rsidRDefault="00CF6E34" w:rsidP="00CF6E34">
            <w:pPr>
              <w:keepLines/>
              <w:spacing w:before="60" w:after="20"/>
              <w:rPr>
                <w:sz w:val="20"/>
                <w:szCs w:val="20"/>
              </w:rPr>
            </w:pPr>
          </w:p>
        </w:tc>
        <w:tc>
          <w:tcPr>
            <w:tcW w:w="1551" w:type="pct"/>
            <w:vAlign w:val="center"/>
          </w:tcPr>
          <w:p w14:paraId="7562CC6B" w14:textId="77777777" w:rsidR="00CF6E34" w:rsidRPr="00CF6E34" w:rsidRDefault="00CF6E34" w:rsidP="00CF6E34">
            <w:pPr>
              <w:keepLines/>
              <w:spacing w:before="60" w:after="20"/>
              <w:rPr>
                <w:sz w:val="20"/>
                <w:szCs w:val="20"/>
              </w:rPr>
            </w:pPr>
          </w:p>
        </w:tc>
        <w:tc>
          <w:tcPr>
            <w:tcW w:w="1034" w:type="pct"/>
            <w:vAlign w:val="center"/>
          </w:tcPr>
          <w:p w14:paraId="6A490CDF" w14:textId="77777777" w:rsidR="00CF6E34" w:rsidRPr="00CF6E34" w:rsidRDefault="00CF6E34" w:rsidP="00CF6E34">
            <w:pPr>
              <w:keepLines/>
              <w:spacing w:before="60" w:after="20"/>
              <w:rPr>
                <w:sz w:val="20"/>
                <w:szCs w:val="20"/>
              </w:rPr>
            </w:pPr>
          </w:p>
        </w:tc>
        <w:tc>
          <w:tcPr>
            <w:tcW w:w="1000" w:type="pct"/>
            <w:vAlign w:val="center"/>
          </w:tcPr>
          <w:p w14:paraId="0F7FA55A" w14:textId="77777777" w:rsidR="00CF6E34" w:rsidRPr="00CF6E34" w:rsidRDefault="00CF6E34" w:rsidP="00CF6E34">
            <w:pPr>
              <w:keepLines/>
              <w:spacing w:before="60" w:after="20"/>
              <w:rPr>
                <w:sz w:val="20"/>
                <w:szCs w:val="20"/>
              </w:rPr>
            </w:pPr>
          </w:p>
        </w:tc>
      </w:tr>
      <w:tr w:rsidR="00CF6E34" w:rsidRPr="00CF6E34" w14:paraId="5EFE9690" w14:textId="77777777" w:rsidTr="008A4F84">
        <w:trPr>
          <w:trHeight w:val="576"/>
          <w:jc w:val="center"/>
        </w:trPr>
        <w:tc>
          <w:tcPr>
            <w:tcW w:w="785" w:type="pct"/>
            <w:vAlign w:val="center"/>
          </w:tcPr>
          <w:p w14:paraId="57F19B7A" w14:textId="77777777" w:rsidR="00CF6E34" w:rsidRPr="00CF6E34" w:rsidRDefault="00CF6E34" w:rsidP="00CF6E34">
            <w:pPr>
              <w:keepLines/>
              <w:spacing w:before="60" w:after="20"/>
              <w:jc w:val="center"/>
              <w:rPr>
                <w:sz w:val="20"/>
                <w:szCs w:val="20"/>
              </w:rPr>
            </w:pPr>
          </w:p>
        </w:tc>
        <w:tc>
          <w:tcPr>
            <w:tcW w:w="630" w:type="pct"/>
            <w:vAlign w:val="center"/>
          </w:tcPr>
          <w:p w14:paraId="6AE67C06" w14:textId="77777777" w:rsidR="00CF6E34" w:rsidRPr="00CF6E34" w:rsidRDefault="00CF6E34" w:rsidP="00CF6E34">
            <w:pPr>
              <w:keepLines/>
              <w:spacing w:before="60" w:after="20"/>
              <w:rPr>
                <w:sz w:val="20"/>
                <w:szCs w:val="20"/>
              </w:rPr>
            </w:pPr>
          </w:p>
        </w:tc>
        <w:tc>
          <w:tcPr>
            <w:tcW w:w="1551" w:type="pct"/>
            <w:vAlign w:val="center"/>
          </w:tcPr>
          <w:p w14:paraId="2730D0D1" w14:textId="77777777" w:rsidR="00CF6E34" w:rsidRPr="00CF6E34" w:rsidRDefault="00CF6E34" w:rsidP="00CF6E34">
            <w:pPr>
              <w:keepLines/>
              <w:spacing w:before="60" w:after="20"/>
              <w:rPr>
                <w:sz w:val="20"/>
                <w:szCs w:val="20"/>
              </w:rPr>
            </w:pPr>
          </w:p>
        </w:tc>
        <w:tc>
          <w:tcPr>
            <w:tcW w:w="1034" w:type="pct"/>
            <w:vAlign w:val="center"/>
          </w:tcPr>
          <w:p w14:paraId="16C7A54A" w14:textId="77777777" w:rsidR="00CF6E34" w:rsidRPr="00CF6E34" w:rsidRDefault="00CF6E34" w:rsidP="00CF6E34">
            <w:pPr>
              <w:keepLines/>
              <w:spacing w:before="60" w:after="20"/>
              <w:rPr>
                <w:sz w:val="20"/>
                <w:szCs w:val="20"/>
              </w:rPr>
            </w:pPr>
          </w:p>
        </w:tc>
        <w:tc>
          <w:tcPr>
            <w:tcW w:w="1000" w:type="pct"/>
            <w:vAlign w:val="center"/>
          </w:tcPr>
          <w:p w14:paraId="041CC6AD" w14:textId="77777777" w:rsidR="00CF6E34" w:rsidRPr="00CF6E34" w:rsidRDefault="00CF6E34" w:rsidP="00CF6E34">
            <w:pPr>
              <w:keepLines/>
              <w:spacing w:before="60" w:after="20"/>
              <w:rPr>
                <w:sz w:val="20"/>
                <w:szCs w:val="20"/>
              </w:rPr>
            </w:pPr>
          </w:p>
        </w:tc>
      </w:tr>
      <w:tr w:rsidR="00CF6E34" w:rsidRPr="00CF6E34" w14:paraId="3E5BEF57" w14:textId="77777777" w:rsidTr="008A4F84">
        <w:trPr>
          <w:trHeight w:val="576"/>
          <w:jc w:val="center"/>
        </w:trPr>
        <w:tc>
          <w:tcPr>
            <w:tcW w:w="785" w:type="pct"/>
            <w:vAlign w:val="center"/>
          </w:tcPr>
          <w:p w14:paraId="67E30999" w14:textId="77777777" w:rsidR="00CF6E34" w:rsidRPr="00CF6E34" w:rsidRDefault="00CF6E34" w:rsidP="00CF6E34">
            <w:pPr>
              <w:keepLines/>
              <w:spacing w:before="60" w:after="20"/>
              <w:jc w:val="center"/>
              <w:rPr>
                <w:sz w:val="20"/>
                <w:szCs w:val="20"/>
              </w:rPr>
            </w:pPr>
          </w:p>
        </w:tc>
        <w:tc>
          <w:tcPr>
            <w:tcW w:w="630" w:type="pct"/>
            <w:vAlign w:val="center"/>
          </w:tcPr>
          <w:p w14:paraId="0BF41305" w14:textId="77777777" w:rsidR="00CF6E34" w:rsidRPr="00CF6E34" w:rsidRDefault="00CF6E34" w:rsidP="00CF6E34">
            <w:pPr>
              <w:keepLines/>
              <w:spacing w:before="60" w:after="20"/>
              <w:rPr>
                <w:sz w:val="20"/>
                <w:szCs w:val="20"/>
              </w:rPr>
            </w:pPr>
          </w:p>
        </w:tc>
        <w:tc>
          <w:tcPr>
            <w:tcW w:w="1551" w:type="pct"/>
            <w:vAlign w:val="center"/>
          </w:tcPr>
          <w:p w14:paraId="2D8A5187" w14:textId="77777777" w:rsidR="00CF6E34" w:rsidRPr="00CF6E34" w:rsidRDefault="00CF6E34" w:rsidP="00CF6E34">
            <w:pPr>
              <w:keepLines/>
              <w:spacing w:before="60" w:after="20"/>
              <w:rPr>
                <w:sz w:val="20"/>
                <w:szCs w:val="20"/>
              </w:rPr>
            </w:pPr>
          </w:p>
        </w:tc>
        <w:tc>
          <w:tcPr>
            <w:tcW w:w="1034" w:type="pct"/>
            <w:vAlign w:val="center"/>
          </w:tcPr>
          <w:p w14:paraId="2E66700D" w14:textId="77777777" w:rsidR="00CF6E34" w:rsidRPr="00CF6E34" w:rsidRDefault="00CF6E34" w:rsidP="00CF6E34">
            <w:pPr>
              <w:keepLines/>
              <w:spacing w:before="60" w:after="20"/>
              <w:rPr>
                <w:sz w:val="20"/>
                <w:szCs w:val="20"/>
              </w:rPr>
            </w:pPr>
          </w:p>
        </w:tc>
        <w:tc>
          <w:tcPr>
            <w:tcW w:w="1000" w:type="pct"/>
            <w:vAlign w:val="center"/>
          </w:tcPr>
          <w:p w14:paraId="2AE56B8E" w14:textId="77777777" w:rsidR="00CF6E34" w:rsidRPr="00CF6E34" w:rsidRDefault="00CF6E34" w:rsidP="00CF6E34">
            <w:pPr>
              <w:keepLines/>
              <w:spacing w:before="60" w:after="20"/>
              <w:rPr>
                <w:sz w:val="20"/>
                <w:szCs w:val="20"/>
              </w:rPr>
            </w:pPr>
          </w:p>
        </w:tc>
      </w:tr>
      <w:tr w:rsidR="00CF6E34" w:rsidRPr="00CF6E34" w14:paraId="79505F8B" w14:textId="77777777" w:rsidTr="008A4F84">
        <w:trPr>
          <w:trHeight w:val="576"/>
          <w:jc w:val="center"/>
        </w:trPr>
        <w:tc>
          <w:tcPr>
            <w:tcW w:w="785" w:type="pct"/>
            <w:vAlign w:val="center"/>
          </w:tcPr>
          <w:p w14:paraId="67F9C4C1" w14:textId="77777777" w:rsidR="00CF6E34" w:rsidRPr="00CF6E34" w:rsidRDefault="00CF6E34" w:rsidP="00CF6E34">
            <w:pPr>
              <w:keepLines/>
              <w:spacing w:before="60" w:after="20"/>
              <w:jc w:val="center"/>
              <w:rPr>
                <w:sz w:val="20"/>
                <w:szCs w:val="20"/>
              </w:rPr>
            </w:pPr>
          </w:p>
        </w:tc>
        <w:tc>
          <w:tcPr>
            <w:tcW w:w="630" w:type="pct"/>
            <w:vAlign w:val="center"/>
          </w:tcPr>
          <w:p w14:paraId="73FE0C62" w14:textId="77777777" w:rsidR="00CF6E34" w:rsidRPr="00CF6E34" w:rsidRDefault="00CF6E34" w:rsidP="00CF6E34">
            <w:pPr>
              <w:keepLines/>
              <w:spacing w:before="60" w:after="20"/>
              <w:rPr>
                <w:sz w:val="20"/>
                <w:szCs w:val="20"/>
              </w:rPr>
            </w:pPr>
          </w:p>
        </w:tc>
        <w:tc>
          <w:tcPr>
            <w:tcW w:w="1551" w:type="pct"/>
            <w:vAlign w:val="center"/>
          </w:tcPr>
          <w:p w14:paraId="742DF77F" w14:textId="77777777" w:rsidR="00CF6E34" w:rsidRPr="00CF6E34" w:rsidRDefault="00CF6E34" w:rsidP="00CF6E34">
            <w:pPr>
              <w:keepLines/>
              <w:spacing w:before="60" w:after="20"/>
              <w:rPr>
                <w:sz w:val="20"/>
                <w:szCs w:val="20"/>
              </w:rPr>
            </w:pPr>
          </w:p>
        </w:tc>
        <w:tc>
          <w:tcPr>
            <w:tcW w:w="1034" w:type="pct"/>
            <w:vAlign w:val="center"/>
          </w:tcPr>
          <w:p w14:paraId="227CB28F" w14:textId="77777777" w:rsidR="00CF6E34" w:rsidRPr="00CF6E34" w:rsidRDefault="00CF6E34" w:rsidP="00CF6E34">
            <w:pPr>
              <w:keepLines/>
              <w:spacing w:before="60" w:after="20"/>
              <w:rPr>
                <w:sz w:val="20"/>
                <w:szCs w:val="20"/>
              </w:rPr>
            </w:pPr>
          </w:p>
        </w:tc>
        <w:tc>
          <w:tcPr>
            <w:tcW w:w="1000" w:type="pct"/>
            <w:vAlign w:val="center"/>
          </w:tcPr>
          <w:p w14:paraId="24DACF53" w14:textId="77777777" w:rsidR="00CF6E34" w:rsidRPr="00CF6E34" w:rsidRDefault="00CF6E34" w:rsidP="00CF6E34">
            <w:pPr>
              <w:keepLines/>
              <w:spacing w:before="60" w:after="20"/>
              <w:rPr>
                <w:sz w:val="20"/>
                <w:szCs w:val="20"/>
              </w:rPr>
            </w:pPr>
          </w:p>
        </w:tc>
      </w:tr>
      <w:tr w:rsidR="00CF6E34" w:rsidRPr="00CF6E34" w14:paraId="55FC5796" w14:textId="77777777" w:rsidTr="008A4F84">
        <w:trPr>
          <w:trHeight w:val="576"/>
          <w:jc w:val="center"/>
        </w:trPr>
        <w:tc>
          <w:tcPr>
            <w:tcW w:w="785" w:type="pct"/>
            <w:vAlign w:val="center"/>
          </w:tcPr>
          <w:p w14:paraId="1B6E40C6" w14:textId="77777777" w:rsidR="00CF6E34" w:rsidRPr="00CF6E34" w:rsidRDefault="00CF6E34" w:rsidP="00CF6E34">
            <w:pPr>
              <w:keepLines/>
              <w:spacing w:before="60" w:after="20"/>
              <w:jc w:val="center"/>
              <w:rPr>
                <w:sz w:val="20"/>
                <w:szCs w:val="20"/>
              </w:rPr>
            </w:pPr>
          </w:p>
        </w:tc>
        <w:tc>
          <w:tcPr>
            <w:tcW w:w="630" w:type="pct"/>
            <w:vAlign w:val="center"/>
          </w:tcPr>
          <w:p w14:paraId="6FB7A758" w14:textId="77777777" w:rsidR="00CF6E34" w:rsidRPr="00CF6E34" w:rsidRDefault="00CF6E34" w:rsidP="00CF6E34">
            <w:pPr>
              <w:keepLines/>
              <w:spacing w:before="60" w:after="20"/>
              <w:rPr>
                <w:sz w:val="20"/>
                <w:szCs w:val="20"/>
              </w:rPr>
            </w:pPr>
          </w:p>
        </w:tc>
        <w:tc>
          <w:tcPr>
            <w:tcW w:w="1551" w:type="pct"/>
            <w:vAlign w:val="center"/>
          </w:tcPr>
          <w:p w14:paraId="739BDCBE" w14:textId="77777777" w:rsidR="00CF6E34" w:rsidRPr="00CF6E34" w:rsidRDefault="00CF6E34" w:rsidP="00CF6E34">
            <w:pPr>
              <w:keepLines/>
              <w:spacing w:before="60" w:after="20"/>
              <w:rPr>
                <w:sz w:val="20"/>
                <w:szCs w:val="20"/>
              </w:rPr>
            </w:pPr>
          </w:p>
        </w:tc>
        <w:tc>
          <w:tcPr>
            <w:tcW w:w="1034" w:type="pct"/>
            <w:vAlign w:val="center"/>
          </w:tcPr>
          <w:p w14:paraId="3D7055F1" w14:textId="77777777" w:rsidR="00CF6E34" w:rsidRPr="00CF6E34" w:rsidRDefault="00CF6E34" w:rsidP="00CF6E34">
            <w:pPr>
              <w:keepLines/>
              <w:spacing w:before="60" w:after="20"/>
              <w:rPr>
                <w:sz w:val="20"/>
                <w:szCs w:val="20"/>
              </w:rPr>
            </w:pPr>
          </w:p>
        </w:tc>
        <w:tc>
          <w:tcPr>
            <w:tcW w:w="1000" w:type="pct"/>
            <w:vAlign w:val="center"/>
          </w:tcPr>
          <w:p w14:paraId="199DCE34" w14:textId="77777777" w:rsidR="00CF6E34" w:rsidRPr="00CF6E34" w:rsidRDefault="00CF6E34" w:rsidP="00CF6E34">
            <w:pPr>
              <w:keepLines/>
              <w:spacing w:before="60" w:after="20"/>
              <w:rPr>
                <w:sz w:val="20"/>
                <w:szCs w:val="20"/>
              </w:rPr>
            </w:pPr>
          </w:p>
        </w:tc>
      </w:tr>
      <w:tr w:rsidR="00CF6E34" w:rsidRPr="00CF6E34" w14:paraId="6D9C55F5" w14:textId="77777777" w:rsidTr="008A4F84">
        <w:trPr>
          <w:trHeight w:val="576"/>
          <w:jc w:val="center"/>
        </w:trPr>
        <w:tc>
          <w:tcPr>
            <w:tcW w:w="785" w:type="pct"/>
            <w:vAlign w:val="center"/>
          </w:tcPr>
          <w:p w14:paraId="4CB90642" w14:textId="77777777" w:rsidR="00CF6E34" w:rsidRPr="00CF6E34" w:rsidRDefault="00CF6E34" w:rsidP="00CF6E34">
            <w:pPr>
              <w:keepLines/>
              <w:spacing w:before="60" w:after="20"/>
              <w:jc w:val="center"/>
              <w:rPr>
                <w:sz w:val="20"/>
                <w:szCs w:val="20"/>
              </w:rPr>
            </w:pPr>
          </w:p>
        </w:tc>
        <w:tc>
          <w:tcPr>
            <w:tcW w:w="630" w:type="pct"/>
            <w:vAlign w:val="center"/>
          </w:tcPr>
          <w:p w14:paraId="7131F9F9" w14:textId="77777777" w:rsidR="00CF6E34" w:rsidRPr="00CF6E34" w:rsidRDefault="00CF6E34" w:rsidP="00CF6E34">
            <w:pPr>
              <w:keepLines/>
              <w:spacing w:before="60" w:after="20"/>
              <w:rPr>
                <w:sz w:val="20"/>
                <w:szCs w:val="20"/>
              </w:rPr>
            </w:pPr>
          </w:p>
        </w:tc>
        <w:tc>
          <w:tcPr>
            <w:tcW w:w="1551" w:type="pct"/>
            <w:vAlign w:val="center"/>
          </w:tcPr>
          <w:p w14:paraId="254FCA28" w14:textId="77777777" w:rsidR="00CF6E34" w:rsidRPr="00CF6E34" w:rsidRDefault="00CF6E34" w:rsidP="00CF6E34">
            <w:pPr>
              <w:keepLines/>
              <w:spacing w:before="60" w:after="20"/>
              <w:rPr>
                <w:sz w:val="20"/>
                <w:szCs w:val="20"/>
              </w:rPr>
            </w:pPr>
          </w:p>
        </w:tc>
        <w:tc>
          <w:tcPr>
            <w:tcW w:w="1034" w:type="pct"/>
            <w:vAlign w:val="center"/>
          </w:tcPr>
          <w:p w14:paraId="010B2E63" w14:textId="77777777" w:rsidR="00CF6E34" w:rsidRPr="00CF6E34" w:rsidRDefault="00CF6E34" w:rsidP="00CF6E34">
            <w:pPr>
              <w:keepLines/>
              <w:spacing w:before="60" w:after="20"/>
              <w:rPr>
                <w:sz w:val="20"/>
                <w:szCs w:val="20"/>
              </w:rPr>
            </w:pPr>
          </w:p>
        </w:tc>
        <w:tc>
          <w:tcPr>
            <w:tcW w:w="1000" w:type="pct"/>
            <w:vAlign w:val="center"/>
          </w:tcPr>
          <w:p w14:paraId="24FF34E1" w14:textId="77777777" w:rsidR="00CF6E34" w:rsidRPr="00CF6E34" w:rsidRDefault="00CF6E34" w:rsidP="00CF6E34">
            <w:pPr>
              <w:keepLines/>
              <w:spacing w:before="60" w:after="20"/>
              <w:rPr>
                <w:sz w:val="20"/>
                <w:szCs w:val="20"/>
              </w:rPr>
            </w:pPr>
          </w:p>
        </w:tc>
      </w:tr>
    </w:tbl>
    <w:p w14:paraId="219A8284" w14:textId="77777777" w:rsidR="00CF6E34" w:rsidRDefault="00CF6E34" w:rsidP="00CF6E34"/>
    <w:p w14:paraId="3F8DD067" w14:textId="77777777" w:rsidR="00CF6E34" w:rsidRDefault="00CF6E34" w:rsidP="00CF6E34">
      <w:r>
        <w:br w:type="page"/>
      </w:r>
    </w:p>
    <w:p w14:paraId="3E80E013" w14:textId="297EE380" w:rsidR="00CF6E34" w:rsidRDefault="00CF6E34" w:rsidP="00CF6E34">
      <w:pPr>
        <w:pStyle w:val="Heading1"/>
      </w:pPr>
      <w:bookmarkStart w:id="3" w:name="_Toc525210250"/>
      <w:r>
        <w:t>Record of Distribution</w:t>
      </w:r>
      <w:bookmarkEnd w:id="3"/>
      <w:r>
        <w:t xml:space="preserve"> </w:t>
      </w:r>
    </w:p>
    <w:p w14:paraId="71211EE1" w14:textId="77777777" w:rsidR="00CF6E34" w:rsidRDefault="00CF6E34" w:rsidP="00CF6E34"/>
    <w:tbl>
      <w:tblPr>
        <w:tblW w:w="5000" w:type="pct"/>
        <w:tblBorders>
          <w:top w:val="single" w:sz="36" w:space="0" w:color="005288"/>
          <w:left w:val="single" w:sz="2" w:space="0" w:color="005288"/>
          <w:bottom w:val="single" w:sz="36" w:space="0" w:color="005288"/>
          <w:right w:val="single" w:sz="2" w:space="0" w:color="005288"/>
          <w:insideH w:val="single" w:sz="2" w:space="0" w:color="005288"/>
          <w:insideV w:val="single" w:sz="2" w:space="0" w:color="005288"/>
        </w:tblBorders>
        <w:tblLook w:val="01E0" w:firstRow="1" w:lastRow="1" w:firstColumn="1" w:lastColumn="1" w:noHBand="0" w:noVBand="0"/>
      </w:tblPr>
      <w:tblGrid>
        <w:gridCol w:w="1006"/>
        <w:gridCol w:w="3059"/>
        <w:gridCol w:w="2698"/>
        <w:gridCol w:w="2591"/>
      </w:tblGrid>
      <w:tr w:rsidR="00CF6E34" w:rsidRPr="00CF6E34" w14:paraId="2E982DBF" w14:textId="77777777" w:rsidTr="008A4F84">
        <w:trPr>
          <w:trHeight w:val="576"/>
        </w:trPr>
        <w:tc>
          <w:tcPr>
            <w:tcW w:w="538" w:type="pct"/>
            <w:shd w:val="clear" w:color="auto" w:fill="0078AE"/>
          </w:tcPr>
          <w:p w14:paraId="1EAA7FBF" w14:textId="77777777" w:rsidR="00CF6E34" w:rsidRPr="00CF6E34" w:rsidRDefault="00CF6E34" w:rsidP="00CF6E34">
            <w:pPr>
              <w:keepNext/>
              <w:spacing w:before="40" w:after="40"/>
              <w:jc w:val="center"/>
              <w:rPr>
                <w:b/>
                <w:color w:val="FFFFFF"/>
                <w:sz w:val="20"/>
                <w:szCs w:val="20"/>
              </w:rPr>
            </w:pPr>
            <w:r w:rsidRPr="00CF6E34">
              <w:rPr>
                <w:b/>
                <w:color w:val="FFFFFF"/>
                <w:sz w:val="20"/>
                <w:szCs w:val="20"/>
              </w:rPr>
              <w:t>Plan #</w:t>
            </w:r>
          </w:p>
        </w:tc>
        <w:tc>
          <w:tcPr>
            <w:tcW w:w="1635" w:type="pct"/>
            <w:shd w:val="clear" w:color="auto" w:fill="0078AE"/>
          </w:tcPr>
          <w:p w14:paraId="0DF38C58" w14:textId="77777777" w:rsidR="00CF6E34" w:rsidRPr="00CF6E34" w:rsidRDefault="00CF6E34" w:rsidP="00CF6E34">
            <w:pPr>
              <w:keepNext/>
              <w:spacing w:before="40" w:after="40"/>
              <w:jc w:val="center"/>
              <w:rPr>
                <w:b/>
                <w:color w:val="FFFFFF"/>
                <w:sz w:val="20"/>
                <w:szCs w:val="20"/>
              </w:rPr>
            </w:pPr>
            <w:r w:rsidRPr="00CF6E34">
              <w:rPr>
                <w:b/>
                <w:color w:val="FFFFFF"/>
                <w:sz w:val="20"/>
                <w:szCs w:val="20"/>
              </w:rPr>
              <w:t>Office/Department</w:t>
            </w:r>
          </w:p>
        </w:tc>
        <w:tc>
          <w:tcPr>
            <w:tcW w:w="1442" w:type="pct"/>
            <w:shd w:val="clear" w:color="auto" w:fill="0078AE"/>
          </w:tcPr>
          <w:p w14:paraId="535BCA29" w14:textId="77777777" w:rsidR="00CF6E34" w:rsidRPr="00CF6E34" w:rsidRDefault="00CF6E34" w:rsidP="00CF6E34">
            <w:pPr>
              <w:keepNext/>
              <w:spacing w:before="40" w:after="40"/>
              <w:jc w:val="center"/>
              <w:rPr>
                <w:b/>
                <w:color w:val="FFFFFF"/>
                <w:sz w:val="20"/>
                <w:szCs w:val="20"/>
              </w:rPr>
            </w:pPr>
            <w:r w:rsidRPr="00CF6E34">
              <w:rPr>
                <w:b/>
                <w:color w:val="FFFFFF"/>
                <w:sz w:val="20"/>
                <w:szCs w:val="20"/>
              </w:rPr>
              <w:t>Representative</w:t>
            </w:r>
          </w:p>
        </w:tc>
        <w:tc>
          <w:tcPr>
            <w:tcW w:w="1385" w:type="pct"/>
            <w:shd w:val="clear" w:color="auto" w:fill="0078AE"/>
          </w:tcPr>
          <w:p w14:paraId="03675799" w14:textId="77777777" w:rsidR="00CF6E34" w:rsidRPr="00CF6E34" w:rsidRDefault="00CF6E34" w:rsidP="00CF6E34">
            <w:pPr>
              <w:keepNext/>
              <w:spacing w:before="40" w:after="40"/>
              <w:jc w:val="center"/>
              <w:rPr>
                <w:b/>
                <w:color w:val="FFFFFF"/>
                <w:sz w:val="20"/>
                <w:szCs w:val="20"/>
              </w:rPr>
            </w:pPr>
            <w:r w:rsidRPr="00CF6E34">
              <w:rPr>
                <w:b/>
                <w:color w:val="FFFFFF"/>
                <w:sz w:val="20"/>
                <w:szCs w:val="20"/>
              </w:rPr>
              <w:t>Signature</w:t>
            </w:r>
          </w:p>
        </w:tc>
      </w:tr>
      <w:tr w:rsidR="00CF6E34" w:rsidRPr="00CF6E34" w14:paraId="694CA7C2" w14:textId="77777777" w:rsidTr="008A4F84">
        <w:trPr>
          <w:trHeight w:val="576"/>
        </w:trPr>
        <w:tc>
          <w:tcPr>
            <w:tcW w:w="538" w:type="pct"/>
            <w:vAlign w:val="center"/>
          </w:tcPr>
          <w:p w14:paraId="1F1FD5D3" w14:textId="77777777" w:rsidR="00CF6E34" w:rsidRPr="00CF6E34" w:rsidRDefault="00CF6E34" w:rsidP="00CF6E34">
            <w:pPr>
              <w:keepLines/>
              <w:spacing w:before="60" w:after="20"/>
              <w:jc w:val="center"/>
              <w:rPr>
                <w:sz w:val="20"/>
                <w:szCs w:val="20"/>
              </w:rPr>
            </w:pPr>
            <w:r w:rsidRPr="00CF6E34">
              <w:rPr>
                <w:sz w:val="20"/>
                <w:szCs w:val="20"/>
              </w:rPr>
              <w:t>1</w:t>
            </w:r>
          </w:p>
        </w:tc>
        <w:tc>
          <w:tcPr>
            <w:tcW w:w="1635" w:type="pct"/>
            <w:vAlign w:val="center"/>
          </w:tcPr>
          <w:p w14:paraId="235AC689" w14:textId="77777777" w:rsidR="00CF6E34" w:rsidRPr="00CF6E34" w:rsidRDefault="00CF6E34" w:rsidP="00CF6E34">
            <w:pPr>
              <w:keepLines/>
              <w:spacing w:before="60" w:after="20"/>
              <w:rPr>
                <w:sz w:val="20"/>
                <w:szCs w:val="20"/>
              </w:rPr>
            </w:pPr>
          </w:p>
        </w:tc>
        <w:tc>
          <w:tcPr>
            <w:tcW w:w="1442" w:type="pct"/>
            <w:vAlign w:val="center"/>
          </w:tcPr>
          <w:p w14:paraId="6C7F492A" w14:textId="77777777" w:rsidR="00CF6E34" w:rsidRPr="00CF6E34" w:rsidRDefault="00CF6E34" w:rsidP="00CF6E34">
            <w:pPr>
              <w:keepLines/>
              <w:spacing w:before="60" w:after="20"/>
              <w:rPr>
                <w:sz w:val="20"/>
                <w:szCs w:val="20"/>
              </w:rPr>
            </w:pPr>
          </w:p>
        </w:tc>
        <w:tc>
          <w:tcPr>
            <w:tcW w:w="1385" w:type="pct"/>
            <w:vAlign w:val="center"/>
          </w:tcPr>
          <w:p w14:paraId="6A26B077" w14:textId="77777777" w:rsidR="00CF6E34" w:rsidRPr="00CF6E34" w:rsidRDefault="00CF6E34" w:rsidP="00CF6E34">
            <w:pPr>
              <w:keepLines/>
              <w:spacing w:before="60" w:after="20"/>
              <w:rPr>
                <w:sz w:val="20"/>
                <w:szCs w:val="20"/>
              </w:rPr>
            </w:pPr>
          </w:p>
        </w:tc>
      </w:tr>
      <w:tr w:rsidR="00CF6E34" w:rsidRPr="00CF6E34" w14:paraId="1CAEC1D1" w14:textId="77777777" w:rsidTr="008A4F84">
        <w:trPr>
          <w:trHeight w:val="576"/>
        </w:trPr>
        <w:tc>
          <w:tcPr>
            <w:tcW w:w="538" w:type="pct"/>
            <w:vAlign w:val="center"/>
          </w:tcPr>
          <w:p w14:paraId="3CCCB836" w14:textId="77777777" w:rsidR="00CF6E34" w:rsidRPr="00CF6E34" w:rsidRDefault="00CF6E34" w:rsidP="00CF6E34">
            <w:pPr>
              <w:keepLines/>
              <w:spacing w:before="60" w:after="20"/>
              <w:jc w:val="center"/>
              <w:rPr>
                <w:sz w:val="20"/>
                <w:szCs w:val="20"/>
              </w:rPr>
            </w:pPr>
            <w:r w:rsidRPr="00CF6E34">
              <w:rPr>
                <w:sz w:val="20"/>
                <w:szCs w:val="20"/>
              </w:rPr>
              <w:t>2</w:t>
            </w:r>
          </w:p>
        </w:tc>
        <w:tc>
          <w:tcPr>
            <w:tcW w:w="1635" w:type="pct"/>
            <w:vAlign w:val="center"/>
          </w:tcPr>
          <w:p w14:paraId="14C3B754" w14:textId="77777777" w:rsidR="00CF6E34" w:rsidRPr="00CF6E34" w:rsidRDefault="00CF6E34" w:rsidP="00CF6E34">
            <w:pPr>
              <w:keepLines/>
              <w:spacing w:before="60" w:after="20"/>
              <w:rPr>
                <w:sz w:val="20"/>
                <w:szCs w:val="20"/>
              </w:rPr>
            </w:pPr>
          </w:p>
        </w:tc>
        <w:tc>
          <w:tcPr>
            <w:tcW w:w="1442" w:type="pct"/>
            <w:vAlign w:val="center"/>
          </w:tcPr>
          <w:p w14:paraId="335CBE79" w14:textId="77777777" w:rsidR="00CF6E34" w:rsidRPr="00CF6E34" w:rsidRDefault="00CF6E34" w:rsidP="00CF6E34">
            <w:pPr>
              <w:keepLines/>
              <w:spacing w:before="60" w:after="20"/>
              <w:rPr>
                <w:sz w:val="20"/>
                <w:szCs w:val="20"/>
              </w:rPr>
            </w:pPr>
          </w:p>
        </w:tc>
        <w:tc>
          <w:tcPr>
            <w:tcW w:w="1385" w:type="pct"/>
            <w:vAlign w:val="center"/>
          </w:tcPr>
          <w:p w14:paraId="08040133" w14:textId="77777777" w:rsidR="00CF6E34" w:rsidRPr="00CF6E34" w:rsidRDefault="00CF6E34" w:rsidP="00CF6E34">
            <w:pPr>
              <w:keepLines/>
              <w:spacing w:before="60" w:after="20"/>
              <w:rPr>
                <w:sz w:val="20"/>
                <w:szCs w:val="20"/>
              </w:rPr>
            </w:pPr>
          </w:p>
        </w:tc>
      </w:tr>
      <w:tr w:rsidR="00CF6E34" w:rsidRPr="00CF6E34" w14:paraId="5C02F3EE" w14:textId="77777777" w:rsidTr="008A4F84">
        <w:trPr>
          <w:trHeight w:val="576"/>
        </w:trPr>
        <w:tc>
          <w:tcPr>
            <w:tcW w:w="538" w:type="pct"/>
            <w:vAlign w:val="center"/>
          </w:tcPr>
          <w:p w14:paraId="774E42EB" w14:textId="77777777" w:rsidR="00CF6E34" w:rsidRPr="00CF6E34" w:rsidRDefault="00CF6E34" w:rsidP="00CF6E34">
            <w:pPr>
              <w:keepLines/>
              <w:spacing w:before="60" w:after="20"/>
              <w:jc w:val="center"/>
              <w:rPr>
                <w:sz w:val="20"/>
                <w:szCs w:val="20"/>
              </w:rPr>
            </w:pPr>
            <w:r w:rsidRPr="00CF6E34">
              <w:rPr>
                <w:sz w:val="20"/>
                <w:szCs w:val="20"/>
              </w:rPr>
              <w:t>3</w:t>
            </w:r>
          </w:p>
        </w:tc>
        <w:tc>
          <w:tcPr>
            <w:tcW w:w="1635" w:type="pct"/>
            <w:vAlign w:val="center"/>
          </w:tcPr>
          <w:p w14:paraId="106A22F7" w14:textId="77777777" w:rsidR="00CF6E34" w:rsidRPr="00CF6E34" w:rsidRDefault="00CF6E34" w:rsidP="00CF6E34">
            <w:pPr>
              <w:keepLines/>
              <w:spacing w:before="60" w:after="20"/>
              <w:rPr>
                <w:sz w:val="20"/>
                <w:szCs w:val="20"/>
              </w:rPr>
            </w:pPr>
          </w:p>
        </w:tc>
        <w:tc>
          <w:tcPr>
            <w:tcW w:w="1442" w:type="pct"/>
            <w:vAlign w:val="center"/>
          </w:tcPr>
          <w:p w14:paraId="52CC1F4B" w14:textId="77777777" w:rsidR="00CF6E34" w:rsidRPr="00CF6E34" w:rsidRDefault="00CF6E34" w:rsidP="00CF6E34">
            <w:pPr>
              <w:keepLines/>
              <w:spacing w:before="60" w:after="20"/>
              <w:rPr>
                <w:sz w:val="20"/>
                <w:szCs w:val="20"/>
              </w:rPr>
            </w:pPr>
          </w:p>
        </w:tc>
        <w:tc>
          <w:tcPr>
            <w:tcW w:w="1385" w:type="pct"/>
            <w:vAlign w:val="center"/>
          </w:tcPr>
          <w:p w14:paraId="7BD9579C" w14:textId="77777777" w:rsidR="00CF6E34" w:rsidRPr="00CF6E34" w:rsidRDefault="00CF6E34" w:rsidP="00CF6E34">
            <w:pPr>
              <w:keepLines/>
              <w:spacing w:before="60" w:after="20"/>
              <w:rPr>
                <w:sz w:val="20"/>
                <w:szCs w:val="20"/>
              </w:rPr>
            </w:pPr>
          </w:p>
        </w:tc>
      </w:tr>
      <w:tr w:rsidR="00CF6E34" w:rsidRPr="00CF6E34" w14:paraId="5BA3A689" w14:textId="77777777" w:rsidTr="008A4F84">
        <w:trPr>
          <w:trHeight w:val="576"/>
        </w:trPr>
        <w:tc>
          <w:tcPr>
            <w:tcW w:w="538" w:type="pct"/>
            <w:vAlign w:val="center"/>
          </w:tcPr>
          <w:p w14:paraId="7854DFD4" w14:textId="77777777" w:rsidR="00CF6E34" w:rsidRPr="00CF6E34" w:rsidRDefault="00CF6E34" w:rsidP="00CF6E34">
            <w:pPr>
              <w:keepLines/>
              <w:spacing w:before="60" w:after="20"/>
              <w:jc w:val="center"/>
              <w:rPr>
                <w:sz w:val="20"/>
                <w:szCs w:val="20"/>
              </w:rPr>
            </w:pPr>
            <w:r w:rsidRPr="00CF6E34">
              <w:rPr>
                <w:sz w:val="20"/>
                <w:szCs w:val="20"/>
              </w:rPr>
              <w:t>4</w:t>
            </w:r>
          </w:p>
        </w:tc>
        <w:tc>
          <w:tcPr>
            <w:tcW w:w="1635" w:type="pct"/>
            <w:vAlign w:val="center"/>
          </w:tcPr>
          <w:p w14:paraId="6B1BB735" w14:textId="77777777" w:rsidR="00CF6E34" w:rsidRPr="00CF6E34" w:rsidRDefault="00CF6E34" w:rsidP="00CF6E34">
            <w:pPr>
              <w:keepLines/>
              <w:spacing w:before="60" w:after="20"/>
              <w:rPr>
                <w:sz w:val="20"/>
                <w:szCs w:val="20"/>
              </w:rPr>
            </w:pPr>
          </w:p>
        </w:tc>
        <w:tc>
          <w:tcPr>
            <w:tcW w:w="1442" w:type="pct"/>
            <w:vAlign w:val="center"/>
          </w:tcPr>
          <w:p w14:paraId="21505B60" w14:textId="77777777" w:rsidR="00CF6E34" w:rsidRPr="00CF6E34" w:rsidRDefault="00CF6E34" w:rsidP="00CF6E34">
            <w:pPr>
              <w:keepLines/>
              <w:spacing w:before="60" w:after="20"/>
              <w:rPr>
                <w:sz w:val="20"/>
                <w:szCs w:val="20"/>
              </w:rPr>
            </w:pPr>
          </w:p>
        </w:tc>
        <w:tc>
          <w:tcPr>
            <w:tcW w:w="1385" w:type="pct"/>
            <w:vAlign w:val="center"/>
          </w:tcPr>
          <w:p w14:paraId="22CE33BD" w14:textId="77777777" w:rsidR="00CF6E34" w:rsidRPr="00CF6E34" w:rsidRDefault="00CF6E34" w:rsidP="00CF6E34">
            <w:pPr>
              <w:keepLines/>
              <w:spacing w:before="60" w:after="20"/>
              <w:rPr>
                <w:sz w:val="20"/>
                <w:szCs w:val="20"/>
              </w:rPr>
            </w:pPr>
          </w:p>
        </w:tc>
      </w:tr>
      <w:tr w:rsidR="00CF6E34" w:rsidRPr="00CF6E34" w14:paraId="7F9FEBB0" w14:textId="77777777" w:rsidTr="008A4F84">
        <w:trPr>
          <w:trHeight w:val="576"/>
        </w:trPr>
        <w:tc>
          <w:tcPr>
            <w:tcW w:w="538" w:type="pct"/>
            <w:vAlign w:val="center"/>
          </w:tcPr>
          <w:p w14:paraId="3038BD8C" w14:textId="77777777" w:rsidR="00CF6E34" w:rsidRPr="00CF6E34" w:rsidRDefault="00CF6E34" w:rsidP="00CF6E34">
            <w:pPr>
              <w:keepLines/>
              <w:spacing w:before="60" w:after="20"/>
              <w:jc w:val="center"/>
              <w:rPr>
                <w:sz w:val="20"/>
                <w:szCs w:val="20"/>
              </w:rPr>
            </w:pPr>
            <w:r w:rsidRPr="00CF6E34">
              <w:rPr>
                <w:sz w:val="20"/>
                <w:szCs w:val="20"/>
              </w:rPr>
              <w:t>5</w:t>
            </w:r>
          </w:p>
        </w:tc>
        <w:tc>
          <w:tcPr>
            <w:tcW w:w="1635" w:type="pct"/>
            <w:vAlign w:val="center"/>
          </w:tcPr>
          <w:p w14:paraId="0BCC6D4B" w14:textId="77777777" w:rsidR="00CF6E34" w:rsidRPr="00CF6E34" w:rsidRDefault="00CF6E34" w:rsidP="00CF6E34">
            <w:pPr>
              <w:keepLines/>
              <w:spacing w:before="60" w:after="20"/>
              <w:rPr>
                <w:sz w:val="20"/>
                <w:szCs w:val="20"/>
              </w:rPr>
            </w:pPr>
          </w:p>
        </w:tc>
        <w:tc>
          <w:tcPr>
            <w:tcW w:w="1442" w:type="pct"/>
            <w:vAlign w:val="center"/>
          </w:tcPr>
          <w:p w14:paraId="3C898A06" w14:textId="77777777" w:rsidR="00CF6E34" w:rsidRPr="00CF6E34" w:rsidRDefault="00CF6E34" w:rsidP="00CF6E34">
            <w:pPr>
              <w:keepLines/>
              <w:spacing w:before="60" w:after="20"/>
              <w:rPr>
                <w:sz w:val="20"/>
                <w:szCs w:val="20"/>
              </w:rPr>
            </w:pPr>
          </w:p>
        </w:tc>
        <w:tc>
          <w:tcPr>
            <w:tcW w:w="1385" w:type="pct"/>
            <w:vAlign w:val="center"/>
          </w:tcPr>
          <w:p w14:paraId="0380CF5E" w14:textId="77777777" w:rsidR="00CF6E34" w:rsidRPr="00CF6E34" w:rsidRDefault="00CF6E34" w:rsidP="00CF6E34">
            <w:pPr>
              <w:keepLines/>
              <w:spacing w:before="60" w:after="20"/>
              <w:rPr>
                <w:sz w:val="20"/>
                <w:szCs w:val="20"/>
              </w:rPr>
            </w:pPr>
          </w:p>
        </w:tc>
      </w:tr>
      <w:tr w:rsidR="00CF6E34" w:rsidRPr="00CF6E34" w14:paraId="6C774446" w14:textId="77777777" w:rsidTr="008A4F84">
        <w:trPr>
          <w:trHeight w:val="576"/>
        </w:trPr>
        <w:tc>
          <w:tcPr>
            <w:tcW w:w="538" w:type="pct"/>
            <w:vAlign w:val="center"/>
          </w:tcPr>
          <w:p w14:paraId="3521B507" w14:textId="77777777" w:rsidR="00CF6E34" w:rsidRPr="00CF6E34" w:rsidRDefault="00CF6E34" w:rsidP="00CF6E34">
            <w:pPr>
              <w:keepLines/>
              <w:spacing w:before="60" w:after="20"/>
              <w:jc w:val="center"/>
              <w:rPr>
                <w:sz w:val="20"/>
                <w:szCs w:val="20"/>
              </w:rPr>
            </w:pPr>
            <w:r w:rsidRPr="00CF6E34">
              <w:rPr>
                <w:sz w:val="20"/>
                <w:szCs w:val="20"/>
              </w:rPr>
              <w:t>6</w:t>
            </w:r>
          </w:p>
        </w:tc>
        <w:tc>
          <w:tcPr>
            <w:tcW w:w="1635" w:type="pct"/>
            <w:vAlign w:val="center"/>
          </w:tcPr>
          <w:p w14:paraId="692A8B35" w14:textId="77777777" w:rsidR="00CF6E34" w:rsidRPr="00CF6E34" w:rsidRDefault="00CF6E34" w:rsidP="00CF6E34">
            <w:pPr>
              <w:keepLines/>
              <w:spacing w:before="60" w:after="20"/>
              <w:rPr>
                <w:sz w:val="20"/>
                <w:szCs w:val="20"/>
              </w:rPr>
            </w:pPr>
          </w:p>
        </w:tc>
        <w:tc>
          <w:tcPr>
            <w:tcW w:w="1442" w:type="pct"/>
            <w:vAlign w:val="center"/>
          </w:tcPr>
          <w:p w14:paraId="202B5CE7" w14:textId="77777777" w:rsidR="00CF6E34" w:rsidRPr="00CF6E34" w:rsidRDefault="00CF6E34" w:rsidP="00CF6E34">
            <w:pPr>
              <w:keepLines/>
              <w:spacing w:before="60" w:after="20"/>
              <w:rPr>
                <w:sz w:val="20"/>
                <w:szCs w:val="20"/>
              </w:rPr>
            </w:pPr>
          </w:p>
        </w:tc>
        <w:tc>
          <w:tcPr>
            <w:tcW w:w="1385" w:type="pct"/>
            <w:vAlign w:val="center"/>
          </w:tcPr>
          <w:p w14:paraId="3A97CBEE" w14:textId="77777777" w:rsidR="00CF6E34" w:rsidRPr="00CF6E34" w:rsidRDefault="00CF6E34" w:rsidP="00CF6E34">
            <w:pPr>
              <w:keepLines/>
              <w:spacing w:before="60" w:after="20"/>
              <w:rPr>
                <w:sz w:val="20"/>
                <w:szCs w:val="20"/>
              </w:rPr>
            </w:pPr>
          </w:p>
        </w:tc>
      </w:tr>
      <w:tr w:rsidR="00CF6E34" w:rsidRPr="00CF6E34" w14:paraId="59058546" w14:textId="77777777" w:rsidTr="008A4F84">
        <w:trPr>
          <w:trHeight w:val="576"/>
        </w:trPr>
        <w:tc>
          <w:tcPr>
            <w:tcW w:w="538" w:type="pct"/>
            <w:vAlign w:val="center"/>
          </w:tcPr>
          <w:p w14:paraId="368310F7" w14:textId="77777777" w:rsidR="00CF6E34" w:rsidRPr="00CF6E34" w:rsidRDefault="00CF6E34" w:rsidP="00CF6E34">
            <w:pPr>
              <w:keepLines/>
              <w:spacing w:before="60" w:after="20"/>
              <w:jc w:val="center"/>
              <w:rPr>
                <w:sz w:val="20"/>
                <w:szCs w:val="20"/>
              </w:rPr>
            </w:pPr>
            <w:r w:rsidRPr="00CF6E34">
              <w:rPr>
                <w:sz w:val="20"/>
                <w:szCs w:val="20"/>
              </w:rPr>
              <w:t>7</w:t>
            </w:r>
          </w:p>
        </w:tc>
        <w:tc>
          <w:tcPr>
            <w:tcW w:w="1635" w:type="pct"/>
            <w:vAlign w:val="center"/>
          </w:tcPr>
          <w:p w14:paraId="5D2E9DFC" w14:textId="77777777" w:rsidR="00CF6E34" w:rsidRPr="00CF6E34" w:rsidRDefault="00CF6E34" w:rsidP="00CF6E34">
            <w:pPr>
              <w:keepLines/>
              <w:spacing w:before="60" w:after="20"/>
              <w:rPr>
                <w:sz w:val="20"/>
                <w:szCs w:val="20"/>
              </w:rPr>
            </w:pPr>
          </w:p>
        </w:tc>
        <w:tc>
          <w:tcPr>
            <w:tcW w:w="1442" w:type="pct"/>
            <w:vAlign w:val="center"/>
          </w:tcPr>
          <w:p w14:paraId="606FA69C" w14:textId="77777777" w:rsidR="00CF6E34" w:rsidRPr="00CF6E34" w:rsidRDefault="00CF6E34" w:rsidP="00CF6E34">
            <w:pPr>
              <w:keepLines/>
              <w:spacing w:before="60" w:after="20"/>
              <w:rPr>
                <w:sz w:val="20"/>
                <w:szCs w:val="20"/>
              </w:rPr>
            </w:pPr>
          </w:p>
        </w:tc>
        <w:tc>
          <w:tcPr>
            <w:tcW w:w="1385" w:type="pct"/>
            <w:vAlign w:val="center"/>
          </w:tcPr>
          <w:p w14:paraId="36579540" w14:textId="77777777" w:rsidR="00CF6E34" w:rsidRPr="00CF6E34" w:rsidRDefault="00CF6E34" w:rsidP="00CF6E34">
            <w:pPr>
              <w:keepLines/>
              <w:spacing w:before="60" w:after="20"/>
              <w:rPr>
                <w:sz w:val="20"/>
                <w:szCs w:val="20"/>
              </w:rPr>
            </w:pPr>
          </w:p>
        </w:tc>
      </w:tr>
      <w:tr w:rsidR="00CF6E34" w:rsidRPr="00CF6E34" w14:paraId="2520674C" w14:textId="77777777" w:rsidTr="008A4F84">
        <w:trPr>
          <w:trHeight w:val="576"/>
        </w:trPr>
        <w:tc>
          <w:tcPr>
            <w:tcW w:w="538" w:type="pct"/>
            <w:vAlign w:val="center"/>
          </w:tcPr>
          <w:p w14:paraId="43D6C424" w14:textId="77777777" w:rsidR="00CF6E34" w:rsidRPr="00CF6E34" w:rsidRDefault="00CF6E34" w:rsidP="00CF6E34">
            <w:pPr>
              <w:keepLines/>
              <w:spacing w:before="60" w:after="20"/>
              <w:jc w:val="center"/>
              <w:rPr>
                <w:sz w:val="20"/>
                <w:szCs w:val="20"/>
              </w:rPr>
            </w:pPr>
            <w:r w:rsidRPr="00CF6E34">
              <w:rPr>
                <w:sz w:val="20"/>
                <w:szCs w:val="20"/>
              </w:rPr>
              <w:t>8</w:t>
            </w:r>
          </w:p>
        </w:tc>
        <w:tc>
          <w:tcPr>
            <w:tcW w:w="1635" w:type="pct"/>
            <w:vAlign w:val="center"/>
          </w:tcPr>
          <w:p w14:paraId="212F80A2" w14:textId="77777777" w:rsidR="00CF6E34" w:rsidRPr="00CF6E34" w:rsidRDefault="00CF6E34" w:rsidP="00CF6E34">
            <w:pPr>
              <w:keepLines/>
              <w:spacing w:before="60" w:after="20"/>
              <w:rPr>
                <w:sz w:val="20"/>
                <w:szCs w:val="20"/>
              </w:rPr>
            </w:pPr>
          </w:p>
        </w:tc>
        <w:tc>
          <w:tcPr>
            <w:tcW w:w="1442" w:type="pct"/>
            <w:vAlign w:val="center"/>
          </w:tcPr>
          <w:p w14:paraId="36667B61" w14:textId="77777777" w:rsidR="00CF6E34" w:rsidRPr="00CF6E34" w:rsidRDefault="00CF6E34" w:rsidP="00CF6E34">
            <w:pPr>
              <w:keepLines/>
              <w:spacing w:before="60" w:after="20"/>
              <w:rPr>
                <w:sz w:val="20"/>
                <w:szCs w:val="20"/>
              </w:rPr>
            </w:pPr>
          </w:p>
        </w:tc>
        <w:tc>
          <w:tcPr>
            <w:tcW w:w="1385" w:type="pct"/>
            <w:vAlign w:val="center"/>
          </w:tcPr>
          <w:p w14:paraId="1497F861" w14:textId="77777777" w:rsidR="00CF6E34" w:rsidRPr="00CF6E34" w:rsidRDefault="00CF6E34" w:rsidP="00CF6E34">
            <w:pPr>
              <w:keepLines/>
              <w:spacing w:before="60" w:after="20"/>
              <w:rPr>
                <w:sz w:val="20"/>
                <w:szCs w:val="20"/>
              </w:rPr>
            </w:pPr>
          </w:p>
        </w:tc>
      </w:tr>
      <w:tr w:rsidR="00CF6E34" w:rsidRPr="00CF6E34" w14:paraId="28F39739" w14:textId="77777777" w:rsidTr="008A4F84">
        <w:trPr>
          <w:trHeight w:val="576"/>
        </w:trPr>
        <w:tc>
          <w:tcPr>
            <w:tcW w:w="538" w:type="pct"/>
            <w:vAlign w:val="center"/>
          </w:tcPr>
          <w:p w14:paraId="6727A214" w14:textId="77777777" w:rsidR="00CF6E34" w:rsidRPr="00CF6E34" w:rsidRDefault="00CF6E34" w:rsidP="00CF6E34">
            <w:pPr>
              <w:keepLines/>
              <w:spacing w:before="60" w:after="20"/>
              <w:jc w:val="center"/>
              <w:rPr>
                <w:sz w:val="20"/>
                <w:szCs w:val="20"/>
              </w:rPr>
            </w:pPr>
            <w:r w:rsidRPr="00CF6E34">
              <w:rPr>
                <w:sz w:val="20"/>
                <w:szCs w:val="20"/>
              </w:rPr>
              <w:t>9</w:t>
            </w:r>
          </w:p>
        </w:tc>
        <w:tc>
          <w:tcPr>
            <w:tcW w:w="1635" w:type="pct"/>
            <w:vAlign w:val="center"/>
          </w:tcPr>
          <w:p w14:paraId="7681C070" w14:textId="77777777" w:rsidR="00CF6E34" w:rsidRPr="00CF6E34" w:rsidRDefault="00CF6E34" w:rsidP="00CF6E34">
            <w:pPr>
              <w:keepLines/>
              <w:spacing w:before="60" w:after="20"/>
              <w:rPr>
                <w:sz w:val="20"/>
                <w:szCs w:val="20"/>
              </w:rPr>
            </w:pPr>
          </w:p>
        </w:tc>
        <w:tc>
          <w:tcPr>
            <w:tcW w:w="1442" w:type="pct"/>
            <w:vAlign w:val="center"/>
          </w:tcPr>
          <w:p w14:paraId="6AC08D75" w14:textId="77777777" w:rsidR="00CF6E34" w:rsidRPr="00CF6E34" w:rsidRDefault="00CF6E34" w:rsidP="00CF6E34">
            <w:pPr>
              <w:keepLines/>
              <w:spacing w:before="60" w:after="20"/>
              <w:rPr>
                <w:sz w:val="20"/>
                <w:szCs w:val="20"/>
              </w:rPr>
            </w:pPr>
          </w:p>
        </w:tc>
        <w:tc>
          <w:tcPr>
            <w:tcW w:w="1385" w:type="pct"/>
            <w:vAlign w:val="center"/>
          </w:tcPr>
          <w:p w14:paraId="77FFBC9C" w14:textId="77777777" w:rsidR="00CF6E34" w:rsidRPr="00CF6E34" w:rsidRDefault="00CF6E34" w:rsidP="00CF6E34">
            <w:pPr>
              <w:keepLines/>
              <w:spacing w:before="60" w:after="20"/>
              <w:rPr>
                <w:sz w:val="20"/>
                <w:szCs w:val="20"/>
              </w:rPr>
            </w:pPr>
          </w:p>
        </w:tc>
      </w:tr>
      <w:tr w:rsidR="00CF6E34" w:rsidRPr="00CF6E34" w14:paraId="6BF7A727" w14:textId="77777777" w:rsidTr="008A4F84">
        <w:trPr>
          <w:trHeight w:val="576"/>
        </w:trPr>
        <w:tc>
          <w:tcPr>
            <w:tcW w:w="538" w:type="pct"/>
            <w:vAlign w:val="center"/>
          </w:tcPr>
          <w:p w14:paraId="23FD2493" w14:textId="77777777" w:rsidR="00CF6E34" w:rsidRPr="00CF6E34" w:rsidRDefault="00CF6E34" w:rsidP="00CF6E34">
            <w:pPr>
              <w:keepLines/>
              <w:spacing w:before="60" w:after="20"/>
              <w:jc w:val="center"/>
              <w:rPr>
                <w:sz w:val="20"/>
                <w:szCs w:val="20"/>
              </w:rPr>
            </w:pPr>
            <w:r w:rsidRPr="00CF6E34">
              <w:rPr>
                <w:sz w:val="20"/>
                <w:szCs w:val="20"/>
              </w:rPr>
              <w:t>10</w:t>
            </w:r>
          </w:p>
        </w:tc>
        <w:tc>
          <w:tcPr>
            <w:tcW w:w="1635" w:type="pct"/>
            <w:vAlign w:val="center"/>
          </w:tcPr>
          <w:p w14:paraId="4170DE17" w14:textId="77777777" w:rsidR="00CF6E34" w:rsidRPr="00CF6E34" w:rsidRDefault="00CF6E34" w:rsidP="00CF6E34">
            <w:pPr>
              <w:keepLines/>
              <w:spacing w:before="60" w:after="20"/>
              <w:rPr>
                <w:sz w:val="20"/>
                <w:szCs w:val="20"/>
              </w:rPr>
            </w:pPr>
          </w:p>
        </w:tc>
        <w:tc>
          <w:tcPr>
            <w:tcW w:w="1442" w:type="pct"/>
            <w:vAlign w:val="center"/>
          </w:tcPr>
          <w:p w14:paraId="2204E529" w14:textId="77777777" w:rsidR="00CF6E34" w:rsidRPr="00CF6E34" w:rsidRDefault="00CF6E34" w:rsidP="00CF6E34">
            <w:pPr>
              <w:keepLines/>
              <w:spacing w:before="60" w:after="20"/>
              <w:rPr>
                <w:sz w:val="20"/>
                <w:szCs w:val="20"/>
              </w:rPr>
            </w:pPr>
          </w:p>
        </w:tc>
        <w:tc>
          <w:tcPr>
            <w:tcW w:w="1385" w:type="pct"/>
            <w:vAlign w:val="center"/>
          </w:tcPr>
          <w:p w14:paraId="30D81057" w14:textId="77777777" w:rsidR="00CF6E34" w:rsidRPr="00CF6E34" w:rsidRDefault="00CF6E34" w:rsidP="00CF6E34">
            <w:pPr>
              <w:keepLines/>
              <w:spacing w:before="60" w:after="20"/>
              <w:rPr>
                <w:sz w:val="20"/>
                <w:szCs w:val="20"/>
              </w:rPr>
            </w:pPr>
          </w:p>
        </w:tc>
      </w:tr>
      <w:tr w:rsidR="00CF6E34" w:rsidRPr="00CF6E34" w14:paraId="480C5109" w14:textId="77777777" w:rsidTr="008A4F84">
        <w:trPr>
          <w:trHeight w:val="576"/>
        </w:trPr>
        <w:tc>
          <w:tcPr>
            <w:tcW w:w="538" w:type="pct"/>
            <w:vAlign w:val="center"/>
          </w:tcPr>
          <w:p w14:paraId="16D4834C" w14:textId="77777777" w:rsidR="00CF6E34" w:rsidRPr="00CF6E34" w:rsidRDefault="00CF6E34" w:rsidP="00CF6E34">
            <w:pPr>
              <w:keepLines/>
              <w:spacing w:before="60" w:after="20"/>
              <w:jc w:val="center"/>
              <w:rPr>
                <w:sz w:val="20"/>
                <w:szCs w:val="20"/>
              </w:rPr>
            </w:pPr>
            <w:r w:rsidRPr="00CF6E34">
              <w:rPr>
                <w:sz w:val="20"/>
                <w:szCs w:val="20"/>
              </w:rPr>
              <w:t>11</w:t>
            </w:r>
          </w:p>
        </w:tc>
        <w:tc>
          <w:tcPr>
            <w:tcW w:w="1635" w:type="pct"/>
            <w:vAlign w:val="center"/>
          </w:tcPr>
          <w:p w14:paraId="71BDC576" w14:textId="77777777" w:rsidR="00CF6E34" w:rsidRPr="00CF6E34" w:rsidRDefault="00CF6E34" w:rsidP="00CF6E34">
            <w:pPr>
              <w:keepLines/>
              <w:spacing w:before="60" w:after="20"/>
              <w:rPr>
                <w:sz w:val="20"/>
                <w:szCs w:val="20"/>
              </w:rPr>
            </w:pPr>
          </w:p>
        </w:tc>
        <w:tc>
          <w:tcPr>
            <w:tcW w:w="1442" w:type="pct"/>
            <w:vAlign w:val="center"/>
          </w:tcPr>
          <w:p w14:paraId="184D2B51" w14:textId="77777777" w:rsidR="00CF6E34" w:rsidRPr="00CF6E34" w:rsidRDefault="00CF6E34" w:rsidP="00CF6E34">
            <w:pPr>
              <w:keepLines/>
              <w:spacing w:before="60" w:after="20"/>
              <w:rPr>
                <w:sz w:val="20"/>
                <w:szCs w:val="20"/>
              </w:rPr>
            </w:pPr>
          </w:p>
        </w:tc>
        <w:tc>
          <w:tcPr>
            <w:tcW w:w="1385" w:type="pct"/>
            <w:vAlign w:val="center"/>
          </w:tcPr>
          <w:p w14:paraId="6383882F" w14:textId="77777777" w:rsidR="00CF6E34" w:rsidRPr="00CF6E34" w:rsidRDefault="00CF6E34" w:rsidP="00CF6E34">
            <w:pPr>
              <w:keepLines/>
              <w:spacing w:before="60" w:after="20"/>
              <w:rPr>
                <w:sz w:val="20"/>
                <w:szCs w:val="20"/>
              </w:rPr>
            </w:pPr>
          </w:p>
        </w:tc>
      </w:tr>
      <w:tr w:rsidR="00CF6E34" w:rsidRPr="00CF6E34" w14:paraId="583F61A4" w14:textId="77777777" w:rsidTr="008A4F84">
        <w:trPr>
          <w:trHeight w:val="576"/>
        </w:trPr>
        <w:tc>
          <w:tcPr>
            <w:tcW w:w="538" w:type="pct"/>
            <w:vAlign w:val="center"/>
          </w:tcPr>
          <w:p w14:paraId="1B8D9792" w14:textId="77777777" w:rsidR="00CF6E34" w:rsidRPr="00CF6E34" w:rsidRDefault="00CF6E34" w:rsidP="00CF6E34">
            <w:pPr>
              <w:keepLines/>
              <w:spacing w:before="60" w:after="20"/>
              <w:jc w:val="center"/>
              <w:rPr>
                <w:sz w:val="20"/>
                <w:szCs w:val="20"/>
              </w:rPr>
            </w:pPr>
            <w:r w:rsidRPr="00CF6E34">
              <w:rPr>
                <w:sz w:val="20"/>
                <w:szCs w:val="20"/>
              </w:rPr>
              <w:t>12</w:t>
            </w:r>
          </w:p>
        </w:tc>
        <w:tc>
          <w:tcPr>
            <w:tcW w:w="1635" w:type="pct"/>
            <w:vAlign w:val="center"/>
          </w:tcPr>
          <w:p w14:paraId="21FC7297" w14:textId="77777777" w:rsidR="00CF6E34" w:rsidRPr="00CF6E34" w:rsidRDefault="00CF6E34" w:rsidP="00CF6E34">
            <w:pPr>
              <w:keepLines/>
              <w:spacing w:before="60" w:after="20"/>
              <w:rPr>
                <w:sz w:val="20"/>
                <w:szCs w:val="20"/>
              </w:rPr>
            </w:pPr>
          </w:p>
        </w:tc>
        <w:tc>
          <w:tcPr>
            <w:tcW w:w="1442" w:type="pct"/>
            <w:vAlign w:val="center"/>
          </w:tcPr>
          <w:p w14:paraId="6CC4C752" w14:textId="77777777" w:rsidR="00CF6E34" w:rsidRPr="00CF6E34" w:rsidRDefault="00CF6E34" w:rsidP="00CF6E34">
            <w:pPr>
              <w:keepLines/>
              <w:spacing w:before="60" w:after="20"/>
              <w:rPr>
                <w:sz w:val="20"/>
                <w:szCs w:val="20"/>
              </w:rPr>
            </w:pPr>
          </w:p>
        </w:tc>
        <w:tc>
          <w:tcPr>
            <w:tcW w:w="1385" w:type="pct"/>
            <w:vAlign w:val="center"/>
          </w:tcPr>
          <w:p w14:paraId="541F8508" w14:textId="77777777" w:rsidR="00CF6E34" w:rsidRPr="00CF6E34" w:rsidRDefault="00CF6E34" w:rsidP="00CF6E34">
            <w:pPr>
              <w:keepLines/>
              <w:spacing w:before="60" w:after="20"/>
              <w:rPr>
                <w:sz w:val="20"/>
                <w:szCs w:val="20"/>
              </w:rPr>
            </w:pPr>
          </w:p>
        </w:tc>
      </w:tr>
      <w:tr w:rsidR="00CF6E34" w:rsidRPr="00CF6E34" w14:paraId="04759A0B" w14:textId="77777777" w:rsidTr="008A4F84">
        <w:trPr>
          <w:trHeight w:val="576"/>
        </w:trPr>
        <w:tc>
          <w:tcPr>
            <w:tcW w:w="538" w:type="pct"/>
            <w:vAlign w:val="center"/>
          </w:tcPr>
          <w:p w14:paraId="1291B356" w14:textId="77777777" w:rsidR="00CF6E34" w:rsidRPr="00CF6E34" w:rsidRDefault="00CF6E34" w:rsidP="00CF6E34">
            <w:pPr>
              <w:keepLines/>
              <w:spacing w:before="60" w:after="20"/>
              <w:jc w:val="center"/>
              <w:rPr>
                <w:sz w:val="20"/>
                <w:szCs w:val="20"/>
              </w:rPr>
            </w:pPr>
            <w:r w:rsidRPr="00CF6E34">
              <w:rPr>
                <w:sz w:val="20"/>
                <w:szCs w:val="20"/>
              </w:rPr>
              <w:t>13</w:t>
            </w:r>
          </w:p>
        </w:tc>
        <w:tc>
          <w:tcPr>
            <w:tcW w:w="1635" w:type="pct"/>
            <w:vAlign w:val="center"/>
          </w:tcPr>
          <w:p w14:paraId="7A99AD26" w14:textId="77777777" w:rsidR="00CF6E34" w:rsidRPr="00CF6E34" w:rsidRDefault="00CF6E34" w:rsidP="00CF6E34">
            <w:pPr>
              <w:keepLines/>
              <w:spacing w:before="60" w:after="20"/>
              <w:rPr>
                <w:sz w:val="20"/>
                <w:szCs w:val="20"/>
              </w:rPr>
            </w:pPr>
          </w:p>
        </w:tc>
        <w:tc>
          <w:tcPr>
            <w:tcW w:w="1442" w:type="pct"/>
            <w:vAlign w:val="center"/>
          </w:tcPr>
          <w:p w14:paraId="749492DF" w14:textId="77777777" w:rsidR="00CF6E34" w:rsidRPr="00CF6E34" w:rsidRDefault="00CF6E34" w:rsidP="00CF6E34">
            <w:pPr>
              <w:keepLines/>
              <w:spacing w:before="60" w:after="20"/>
              <w:rPr>
                <w:sz w:val="20"/>
                <w:szCs w:val="20"/>
              </w:rPr>
            </w:pPr>
          </w:p>
        </w:tc>
        <w:tc>
          <w:tcPr>
            <w:tcW w:w="1385" w:type="pct"/>
            <w:vAlign w:val="center"/>
          </w:tcPr>
          <w:p w14:paraId="02D36FD3" w14:textId="77777777" w:rsidR="00CF6E34" w:rsidRPr="00CF6E34" w:rsidRDefault="00CF6E34" w:rsidP="00CF6E34">
            <w:pPr>
              <w:keepLines/>
              <w:spacing w:before="60" w:after="20"/>
              <w:rPr>
                <w:sz w:val="20"/>
                <w:szCs w:val="20"/>
              </w:rPr>
            </w:pPr>
          </w:p>
        </w:tc>
      </w:tr>
      <w:tr w:rsidR="00CF6E34" w:rsidRPr="00CF6E34" w14:paraId="57BB63ED" w14:textId="77777777" w:rsidTr="008A4F84">
        <w:trPr>
          <w:trHeight w:val="576"/>
        </w:trPr>
        <w:tc>
          <w:tcPr>
            <w:tcW w:w="538" w:type="pct"/>
            <w:vAlign w:val="center"/>
          </w:tcPr>
          <w:p w14:paraId="2EA347CE" w14:textId="77777777" w:rsidR="00CF6E34" w:rsidRPr="00CF6E34" w:rsidRDefault="00CF6E34" w:rsidP="00CF6E34">
            <w:pPr>
              <w:keepLines/>
              <w:spacing w:before="60" w:after="20"/>
              <w:jc w:val="center"/>
              <w:rPr>
                <w:sz w:val="20"/>
                <w:szCs w:val="20"/>
              </w:rPr>
            </w:pPr>
            <w:r w:rsidRPr="00CF6E34">
              <w:rPr>
                <w:sz w:val="20"/>
                <w:szCs w:val="20"/>
              </w:rPr>
              <w:t>14</w:t>
            </w:r>
          </w:p>
        </w:tc>
        <w:tc>
          <w:tcPr>
            <w:tcW w:w="1635" w:type="pct"/>
            <w:vAlign w:val="center"/>
          </w:tcPr>
          <w:p w14:paraId="49066FF6" w14:textId="77777777" w:rsidR="00CF6E34" w:rsidRPr="00CF6E34" w:rsidRDefault="00CF6E34" w:rsidP="00CF6E34">
            <w:pPr>
              <w:keepLines/>
              <w:spacing w:before="60" w:after="20"/>
              <w:rPr>
                <w:sz w:val="20"/>
                <w:szCs w:val="20"/>
              </w:rPr>
            </w:pPr>
          </w:p>
        </w:tc>
        <w:tc>
          <w:tcPr>
            <w:tcW w:w="1442" w:type="pct"/>
            <w:vAlign w:val="center"/>
          </w:tcPr>
          <w:p w14:paraId="1701FB90" w14:textId="77777777" w:rsidR="00CF6E34" w:rsidRPr="00CF6E34" w:rsidRDefault="00CF6E34" w:rsidP="00CF6E34">
            <w:pPr>
              <w:keepLines/>
              <w:spacing w:before="60" w:after="20"/>
              <w:rPr>
                <w:sz w:val="20"/>
                <w:szCs w:val="20"/>
              </w:rPr>
            </w:pPr>
          </w:p>
        </w:tc>
        <w:tc>
          <w:tcPr>
            <w:tcW w:w="1385" w:type="pct"/>
            <w:vAlign w:val="center"/>
          </w:tcPr>
          <w:p w14:paraId="421C6E2C" w14:textId="77777777" w:rsidR="00CF6E34" w:rsidRPr="00CF6E34" w:rsidRDefault="00CF6E34" w:rsidP="00CF6E34">
            <w:pPr>
              <w:keepLines/>
              <w:spacing w:before="60" w:after="20"/>
              <w:rPr>
                <w:sz w:val="20"/>
                <w:szCs w:val="20"/>
              </w:rPr>
            </w:pPr>
          </w:p>
        </w:tc>
      </w:tr>
      <w:tr w:rsidR="00CF6E34" w:rsidRPr="00CF6E34" w14:paraId="25BE7036" w14:textId="77777777" w:rsidTr="008A4F84">
        <w:trPr>
          <w:trHeight w:val="576"/>
        </w:trPr>
        <w:tc>
          <w:tcPr>
            <w:tcW w:w="538" w:type="pct"/>
            <w:vAlign w:val="center"/>
          </w:tcPr>
          <w:p w14:paraId="4AF5620C" w14:textId="77777777" w:rsidR="00CF6E34" w:rsidRPr="00CF6E34" w:rsidRDefault="00CF6E34" w:rsidP="00CF6E34">
            <w:pPr>
              <w:keepLines/>
              <w:spacing w:before="60" w:after="20"/>
              <w:jc w:val="center"/>
              <w:rPr>
                <w:sz w:val="20"/>
                <w:szCs w:val="20"/>
              </w:rPr>
            </w:pPr>
            <w:r w:rsidRPr="00CF6E34">
              <w:rPr>
                <w:sz w:val="20"/>
                <w:szCs w:val="20"/>
              </w:rPr>
              <w:t>15</w:t>
            </w:r>
          </w:p>
        </w:tc>
        <w:tc>
          <w:tcPr>
            <w:tcW w:w="1635" w:type="pct"/>
            <w:vAlign w:val="center"/>
          </w:tcPr>
          <w:p w14:paraId="42BF563A" w14:textId="77777777" w:rsidR="00CF6E34" w:rsidRPr="00CF6E34" w:rsidRDefault="00CF6E34" w:rsidP="00CF6E34">
            <w:pPr>
              <w:keepLines/>
              <w:spacing w:before="60" w:after="20"/>
              <w:rPr>
                <w:sz w:val="20"/>
                <w:szCs w:val="20"/>
              </w:rPr>
            </w:pPr>
          </w:p>
        </w:tc>
        <w:tc>
          <w:tcPr>
            <w:tcW w:w="1442" w:type="pct"/>
            <w:vAlign w:val="center"/>
          </w:tcPr>
          <w:p w14:paraId="415BD02D" w14:textId="77777777" w:rsidR="00CF6E34" w:rsidRPr="00CF6E34" w:rsidRDefault="00CF6E34" w:rsidP="00CF6E34">
            <w:pPr>
              <w:keepLines/>
              <w:spacing w:before="60" w:after="20"/>
              <w:rPr>
                <w:sz w:val="20"/>
                <w:szCs w:val="20"/>
              </w:rPr>
            </w:pPr>
          </w:p>
        </w:tc>
        <w:tc>
          <w:tcPr>
            <w:tcW w:w="1385" w:type="pct"/>
            <w:vAlign w:val="center"/>
          </w:tcPr>
          <w:p w14:paraId="7A4E37C5" w14:textId="77777777" w:rsidR="00CF6E34" w:rsidRPr="00CF6E34" w:rsidRDefault="00CF6E34" w:rsidP="00CF6E34">
            <w:pPr>
              <w:keepLines/>
              <w:spacing w:before="60" w:after="20"/>
              <w:rPr>
                <w:sz w:val="20"/>
                <w:szCs w:val="20"/>
              </w:rPr>
            </w:pPr>
          </w:p>
        </w:tc>
      </w:tr>
    </w:tbl>
    <w:p w14:paraId="15E393F9" w14:textId="77777777" w:rsidR="00CF6E34" w:rsidRDefault="00CF6E34" w:rsidP="00CF6E34"/>
    <w:p w14:paraId="56B06E74" w14:textId="77777777" w:rsidR="005465D9" w:rsidRDefault="00CF6E34" w:rsidP="00CF6E34">
      <w:pPr>
        <w:sectPr w:rsidR="005465D9" w:rsidSect="00EB2DE3">
          <w:footerReference w:type="default" r:id="rId10"/>
          <w:pgSz w:w="12240" w:h="15840"/>
          <w:pgMar w:top="1440" w:right="1440" w:bottom="1440" w:left="1440" w:header="720" w:footer="720" w:gutter="0"/>
          <w:pgNumType w:fmt="lowerRoman"/>
          <w:cols w:space="720"/>
          <w:titlePg/>
          <w:docGrid w:linePitch="360"/>
        </w:sectPr>
      </w:pPr>
      <w:r>
        <w:br w:type="page"/>
      </w:r>
    </w:p>
    <w:p w14:paraId="498A3E6B" w14:textId="555D14EC" w:rsidR="00CF6E34" w:rsidRDefault="00833BEF" w:rsidP="00833BEF">
      <w:pPr>
        <w:pStyle w:val="Heading1"/>
      </w:pPr>
      <w:bookmarkStart w:id="4" w:name="_Toc525210251"/>
      <w:r>
        <w:t>1</w:t>
      </w:r>
      <w:r w:rsidRPr="00031C8C">
        <w:t>.</w:t>
      </w:r>
      <w:r>
        <w:t>0 Introduction</w:t>
      </w:r>
      <w:bookmarkEnd w:id="4"/>
    </w:p>
    <w:p w14:paraId="56494F29" w14:textId="22292ED2" w:rsidR="00CE19E0" w:rsidRPr="00031C8C" w:rsidRDefault="00CE19E0" w:rsidP="00031C8C">
      <w:pPr>
        <w:pStyle w:val="Heading2"/>
      </w:pPr>
      <w:bookmarkStart w:id="5" w:name="_Toc525210252"/>
      <w:r w:rsidRPr="00031C8C">
        <w:t>1.1 Purpose</w:t>
      </w:r>
      <w:bookmarkEnd w:id="5"/>
      <w:r w:rsidRPr="00031C8C">
        <w:t xml:space="preserve"> </w:t>
      </w:r>
    </w:p>
    <w:p w14:paraId="556EC0DE" w14:textId="02037241" w:rsidR="0037165B" w:rsidRPr="00233805" w:rsidRDefault="0037165B" w:rsidP="0037165B">
      <w:pPr>
        <w:rPr>
          <w:b/>
        </w:rPr>
      </w:pPr>
      <w:r>
        <w:t xml:space="preserve">The purpose of the </w:t>
      </w:r>
      <w:r w:rsidR="00233805" w:rsidRPr="00233805">
        <w:rPr>
          <w:b/>
          <w:color w:val="000000" w:themeColor="text1"/>
        </w:rPr>
        <w:t>Weather Type</w:t>
      </w:r>
      <w:r>
        <w:t xml:space="preserve"> Incident Annex is to </w:t>
      </w:r>
      <w:r w:rsidR="00233805">
        <w:t>…. (</w:t>
      </w:r>
      <w:r w:rsidR="00233805" w:rsidRPr="00233805">
        <w:rPr>
          <w:b/>
        </w:rPr>
        <w:t>Adjustable to the annex needs.</w:t>
      </w:r>
      <w:r w:rsidR="00233805">
        <w:t>)</w:t>
      </w:r>
    </w:p>
    <w:p w14:paraId="14E9F0D9" w14:textId="4A3E924C" w:rsidR="00CE19E0" w:rsidRDefault="00CE19E0" w:rsidP="00CE19E0">
      <w:pPr>
        <w:pStyle w:val="Heading2"/>
      </w:pPr>
      <w:bookmarkStart w:id="6" w:name="_Toc525210253"/>
      <w:r>
        <w:t>1.2 Scope</w:t>
      </w:r>
      <w:bookmarkEnd w:id="6"/>
    </w:p>
    <w:p w14:paraId="6DC97365" w14:textId="11D5B447" w:rsidR="0037165B" w:rsidRDefault="0037165B" w:rsidP="000C1D4D">
      <w:r>
        <w:t xml:space="preserve">The </w:t>
      </w:r>
      <w:r w:rsidR="00233805" w:rsidRPr="00233805">
        <w:rPr>
          <w:b/>
          <w:color w:val="000000" w:themeColor="text1"/>
        </w:rPr>
        <w:t>Weather Type</w:t>
      </w:r>
      <w:r>
        <w:t xml:space="preserve"> Incident Annex supports the GEOP and applies to Georgia state agenc</w:t>
      </w:r>
      <w:r w:rsidR="006B1C11">
        <w:t>ies and partners assigned emergency support function</w:t>
      </w:r>
      <w:r>
        <w:t xml:space="preserve"> responsibilities by the Governors Executive Order 01-14-13-01 and the GEOP. This incident annex outlines details associated with </w:t>
      </w:r>
      <w:r w:rsidR="00233805" w:rsidRPr="00233805">
        <w:rPr>
          <w:b/>
          <w:color w:val="000000" w:themeColor="text1"/>
        </w:rPr>
        <w:t>Weather Type</w:t>
      </w:r>
      <w:r>
        <w:t xml:space="preserve"> planning, preparedness, response, and recovery. It includes</w:t>
      </w:r>
      <w:r w:rsidR="006B1C11">
        <w:t xml:space="preserve"> the actions the S</w:t>
      </w:r>
      <w:r>
        <w:t>tate will take to support local jurisdicti</w:t>
      </w:r>
      <w:r w:rsidR="008272B2">
        <w:t>ons and the structure in which S</w:t>
      </w:r>
      <w:r>
        <w:t xml:space="preserve">tate resources will operate within. </w:t>
      </w:r>
    </w:p>
    <w:p w14:paraId="45AA82A7" w14:textId="2BCABEC3" w:rsidR="00233805" w:rsidRPr="00233805" w:rsidRDefault="00233805" w:rsidP="000C1D4D">
      <w:pPr>
        <w:rPr>
          <w:b/>
        </w:rPr>
      </w:pPr>
      <w:r>
        <w:rPr>
          <w:b/>
        </w:rPr>
        <w:t>(</w:t>
      </w:r>
      <w:r w:rsidRPr="00233805">
        <w:rPr>
          <w:b/>
        </w:rPr>
        <w:t>Scope is adjustable to the annex needs.</w:t>
      </w:r>
      <w:r>
        <w:rPr>
          <w:b/>
        </w:rPr>
        <w:t>)</w:t>
      </w:r>
    </w:p>
    <w:p w14:paraId="360AC111" w14:textId="4C0007DE" w:rsidR="008A4F84" w:rsidRDefault="00605543" w:rsidP="006E2433">
      <w:pPr>
        <w:pStyle w:val="Heading2"/>
      </w:pPr>
      <w:bookmarkStart w:id="7" w:name="_Toc525210254"/>
      <w:r w:rsidRPr="006E2433">
        <w:t xml:space="preserve">1.3 </w:t>
      </w:r>
      <w:r w:rsidR="008A4F84" w:rsidRPr="006E2433">
        <w:t xml:space="preserve">Consequence </w:t>
      </w:r>
      <w:r w:rsidRPr="006E2433">
        <w:t>Analysis</w:t>
      </w:r>
      <w:bookmarkEnd w:id="7"/>
    </w:p>
    <w:p w14:paraId="03B27345" w14:textId="794E0DA0" w:rsidR="00233805" w:rsidRPr="00233805" w:rsidRDefault="00233805" w:rsidP="006E2433">
      <w:pPr>
        <w:autoSpaceDE w:val="0"/>
        <w:autoSpaceDN w:val="0"/>
        <w:adjustRightInd w:val="0"/>
        <w:rPr>
          <w:b/>
        </w:rPr>
      </w:pPr>
      <w:r w:rsidRPr="00233805">
        <w:rPr>
          <w:b/>
        </w:rPr>
        <w:t>(Wording should maintain consistency throughout all annexes)</w:t>
      </w:r>
    </w:p>
    <w:p w14:paraId="7704F3B6" w14:textId="0E32F8E4" w:rsidR="00E02F5C" w:rsidRDefault="008A4F84" w:rsidP="006E2433">
      <w:pPr>
        <w:autoSpaceDE w:val="0"/>
        <w:autoSpaceDN w:val="0"/>
        <w:adjustRightInd w:val="0"/>
      </w:pPr>
      <w:r>
        <w:t>T</w:t>
      </w:r>
      <w:r w:rsidRPr="008A4F84">
        <w:t xml:space="preserve">he </w:t>
      </w:r>
      <w:r w:rsidR="00233805" w:rsidRPr="00233805">
        <w:rPr>
          <w:b/>
          <w:color w:val="000000" w:themeColor="text1"/>
        </w:rPr>
        <w:t>Weather Type</w:t>
      </w:r>
      <w:r w:rsidRPr="008A4F84">
        <w:t xml:space="preserve"> Consequence Analysis </w:t>
      </w:r>
      <w:r w:rsidR="002A5EBE">
        <w:t xml:space="preserve">is </w:t>
      </w:r>
      <w:r w:rsidRPr="008A4F84">
        <w:t xml:space="preserve">located in </w:t>
      </w:r>
      <w:r w:rsidR="00EB199C">
        <w:t>the current</w:t>
      </w:r>
      <w:r>
        <w:t xml:space="preserve"> Georgia Hazard Incident and Risk Assessment (HIRA).</w:t>
      </w:r>
      <w:r w:rsidDel="008A4F84">
        <w:t xml:space="preserve"> </w:t>
      </w:r>
    </w:p>
    <w:p w14:paraId="2DE4B827" w14:textId="1E2EECD4" w:rsidR="003413BE" w:rsidRPr="003413BE" w:rsidRDefault="003413BE" w:rsidP="006E2433">
      <w:r>
        <w:t xml:space="preserve">When </w:t>
      </w:r>
      <w:r w:rsidR="00233805" w:rsidRPr="00233805">
        <w:rPr>
          <w:b/>
          <w:color w:val="000000" w:themeColor="text1"/>
        </w:rPr>
        <w:t>Weather Type</w:t>
      </w:r>
      <w:r>
        <w:t xml:space="preserve"> occurs, the impacts can be devastating and may affect isolated locations or multiple jurisdictions simultaneously. When the impacts exceed the capabiliti</w:t>
      </w:r>
      <w:r w:rsidR="00D25F2A">
        <w:t>es of local jurisdictions, the S</w:t>
      </w:r>
      <w:r>
        <w:t>tate must respond in a timely, organized, and efficient manner in order to save lives, mitigate property damage, and restore a sense of normalcy to the community. This response is coordinated through the State Operations Center (SOC) in concert with local, state, federal, volunteer, and private sector partners.</w:t>
      </w:r>
    </w:p>
    <w:p w14:paraId="3A7979AC" w14:textId="694C7BF2" w:rsidR="00D060E7" w:rsidRDefault="00031C8C" w:rsidP="000C1D4D">
      <w:pPr>
        <w:pStyle w:val="Heading1"/>
      </w:pPr>
      <w:bookmarkStart w:id="8" w:name="_Toc525210255"/>
      <w:r w:rsidRPr="00031C8C">
        <w:t>2.</w:t>
      </w:r>
      <w:r>
        <w:t xml:space="preserve">0 </w:t>
      </w:r>
      <w:r w:rsidR="00D060E7">
        <w:t>Concept of the Operation</w:t>
      </w:r>
      <w:bookmarkEnd w:id="8"/>
    </w:p>
    <w:p w14:paraId="105D61E5" w14:textId="3BD04D24" w:rsidR="00031C8C" w:rsidRDefault="00031C8C" w:rsidP="000C1D4D">
      <w:pPr>
        <w:pStyle w:val="Heading2"/>
      </w:pPr>
      <w:bookmarkStart w:id="9" w:name="_Toc525210256"/>
      <w:r>
        <w:t>2.1 General</w:t>
      </w:r>
      <w:bookmarkEnd w:id="9"/>
      <w:r>
        <w:t xml:space="preserve"> </w:t>
      </w:r>
    </w:p>
    <w:p w14:paraId="40A2F098" w14:textId="05A8A42C" w:rsidR="00233805" w:rsidRPr="00233805" w:rsidRDefault="00233805" w:rsidP="000C1D4D">
      <w:pPr>
        <w:rPr>
          <w:rFonts w:cs="Arial"/>
          <w:b/>
        </w:rPr>
      </w:pPr>
      <w:r w:rsidRPr="00233805">
        <w:rPr>
          <w:rFonts w:cs="Arial"/>
          <w:b/>
        </w:rPr>
        <w:t>(Wording should maintain consistency throughout all annexes)</w:t>
      </w:r>
    </w:p>
    <w:p w14:paraId="51FF2A17" w14:textId="1BFED015" w:rsidR="004C476C" w:rsidRDefault="004C476C" w:rsidP="000C1D4D">
      <w:pPr>
        <w:rPr>
          <w:rFonts w:cs="Arial"/>
          <w:sz w:val="20"/>
          <w:szCs w:val="20"/>
        </w:rPr>
      </w:pPr>
      <w:r>
        <w:rPr>
          <w:rFonts w:cs="Arial"/>
        </w:rPr>
        <w:t>When an emergency or disaster has occurred or is imminent, the Governor may issue a State of Emergency. This provides the Director of GEMA/HS the authority for the deployment and use of state personnel, supplies, equipment, materials and/or state owned, leased</w:t>
      </w:r>
      <w:r w:rsidR="00D25F2A">
        <w:rPr>
          <w:rFonts w:cs="Arial"/>
        </w:rPr>
        <w:t>,</w:t>
      </w:r>
      <w:r>
        <w:rPr>
          <w:rFonts w:cs="Arial"/>
        </w:rPr>
        <w:t xml:space="preserve"> or operated facilities to support response operations.</w:t>
      </w:r>
      <w:r>
        <w:rPr>
          <w:rFonts w:cs="Arial"/>
          <w:sz w:val="20"/>
          <w:szCs w:val="20"/>
        </w:rPr>
        <w:t xml:space="preserve"> </w:t>
      </w:r>
    </w:p>
    <w:p w14:paraId="44FEA1AD" w14:textId="77777777" w:rsidR="004C476C" w:rsidRDefault="004C476C" w:rsidP="000C1D4D">
      <w:pPr>
        <w:rPr>
          <w:rFonts w:cs="Arial"/>
        </w:rPr>
      </w:pPr>
      <w:r>
        <w:rPr>
          <w:rFonts w:cs="Arial"/>
        </w:rPr>
        <w:t>If a disaster or emergency occurs prior to the Governor issuing a State of Emergency, the Director of GEMA/HS is authorized to activate this plan and implement any emergency response actions that may be necessary for the immediate protection of life and property.</w:t>
      </w:r>
    </w:p>
    <w:p w14:paraId="7C5F02F6" w14:textId="190AB7E4" w:rsidR="00192774" w:rsidRPr="004C476C" w:rsidRDefault="00D25F2A" w:rsidP="000C1D4D">
      <w:pPr>
        <w:rPr>
          <w:rFonts w:cs="Arial"/>
        </w:rPr>
      </w:pPr>
      <w:r>
        <w:rPr>
          <w:rFonts w:cs="Arial"/>
        </w:rPr>
        <w:t xml:space="preserve">All annexes </w:t>
      </w:r>
      <w:r w:rsidR="004C476C">
        <w:rPr>
          <w:rFonts w:cs="Arial"/>
        </w:rPr>
        <w:t>shall cooperate fully with the Emergency Operation Command and the Director of GEMA/HS, by providing any personnel, equipment, information, or any other assistance that may be requested by the Governor, the Director of GEMA/HS</w:t>
      </w:r>
      <w:r>
        <w:rPr>
          <w:rFonts w:cs="Arial"/>
        </w:rPr>
        <w:t>,</w:t>
      </w:r>
      <w:r w:rsidR="004C476C">
        <w:rPr>
          <w:rFonts w:cs="Arial"/>
        </w:rPr>
        <w:t xml:space="preserve"> or the Emergency Operation Command in order to coordinate all response and recovery efforts.</w:t>
      </w:r>
    </w:p>
    <w:p w14:paraId="6401A069" w14:textId="40C9025D" w:rsidR="00192774" w:rsidRPr="000C1D4D" w:rsidRDefault="00192774" w:rsidP="000C1D4D">
      <w:pPr>
        <w:widowControl w:val="0"/>
        <w:pBdr>
          <w:top w:val="nil"/>
          <w:left w:val="nil"/>
          <w:bottom w:val="nil"/>
          <w:right w:val="nil"/>
          <w:between w:val="nil"/>
        </w:pBdr>
        <w:tabs>
          <w:tab w:val="left" w:pos="1219"/>
        </w:tabs>
        <w:rPr>
          <w:color w:val="000000"/>
        </w:rPr>
      </w:pPr>
      <w:r w:rsidRPr="006D7C4B">
        <w:rPr>
          <w:color w:val="000000"/>
        </w:rPr>
        <w:t xml:space="preserve">During activation of the </w:t>
      </w:r>
      <w:r w:rsidR="00E710A9" w:rsidRPr="00E710A9">
        <w:rPr>
          <w:b/>
          <w:color w:val="000000" w:themeColor="text1"/>
        </w:rPr>
        <w:t>Weather Type</w:t>
      </w:r>
      <w:r w:rsidRPr="006D7C4B">
        <w:rPr>
          <w:color w:val="000000"/>
        </w:rPr>
        <w:t xml:space="preserve"> Incident Annex, GEMA/HS will facilitate resource requests to the appropriate ESFs.</w:t>
      </w:r>
    </w:p>
    <w:p w14:paraId="4C61077A" w14:textId="2C1145DF" w:rsidR="007E388B" w:rsidRDefault="007E388B" w:rsidP="000C1D4D">
      <w:pPr>
        <w:pStyle w:val="Heading2"/>
      </w:pPr>
      <w:bookmarkStart w:id="10" w:name="_Toc525210257"/>
      <w:r>
        <w:t>2.</w:t>
      </w:r>
      <w:r w:rsidR="003413BE">
        <w:t>2</w:t>
      </w:r>
      <w:r w:rsidRPr="007E388B">
        <w:t xml:space="preserve"> </w:t>
      </w:r>
      <w:r w:rsidR="003F13F9">
        <w:t>Plan Activation</w:t>
      </w:r>
      <w:bookmarkEnd w:id="10"/>
      <w:r w:rsidR="003F13F9">
        <w:t xml:space="preserve"> </w:t>
      </w:r>
    </w:p>
    <w:p w14:paraId="627242A5" w14:textId="627460A4" w:rsidR="004C476C" w:rsidRPr="000C1D4D" w:rsidRDefault="009B15DE" w:rsidP="000C1D4D">
      <w:pPr>
        <w:widowControl w:val="0"/>
        <w:pBdr>
          <w:top w:val="nil"/>
          <w:left w:val="nil"/>
          <w:bottom w:val="nil"/>
          <w:right w:val="nil"/>
          <w:between w:val="nil"/>
        </w:pBdr>
        <w:tabs>
          <w:tab w:val="left" w:pos="1219"/>
        </w:tabs>
        <w:spacing w:beforeLines="120" w:before="288" w:afterLines="120" w:after="288"/>
        <w:rPr>
          <w:rFonts w:cs="Arial"/>
        </w:rPr>
      </w:pPr>
      <w:r>
        <w:rPr>
          <w:rFonts w:cs="Arial"/>
        </w:rPr>
        <w:t>Plan a</w:t>
      </w:r>
      <w:r w:rsidR="004C476C" w:rsidRPr="000C1D4D">
        <w:rPr>
          <w:rFonts w:cs="Arial"/>
        </w:rPr>
        <w:t>ctivation will occur in accordance with GEOP and SOC Activation Concept of Operations located in the GEOP.</w:t>
      </w:r>
    </w:p>
    <w:p w14:paraId="469CD67E" w14:textId="41F646C1" w:rsidR="00192774" w:rsidRPr="000C1D4D" w:rsidRDefault="005735B9" w:rsidP="00233805">
      <w:pPr>
        <w:widowControl w:val="0"/>
        <w:pBdr>
          <w:top w:val="nil"/>
          <w:left w:val="nil"/>
          <w:bottom w:val="nil"/>
          <w:right w:val="nil"/>
          <w:between w:val="nil"/>
        </w:pBdr>
        <w:tabs>
          <w:tab w:val="left" w:pos="1219"/>
        </w:tabs>
        <w:spacing w:beforeLines="120" w:before="288" w:afterLines="120" w:after="288"/>
        <w:rPr>
          <w:rFonts w:cs="Arial"/>
          <w:color w:val="000000"/>
        </w:rPr>
      </w:pPr>
      <w:r w:rsidRPr="000C1D4D">
        <w:rPr>
          <w:rFonts w:cs="Arial"/>
          <w:color w:val="000000"/>
        </w:rPr>
        <w:t>General guidelines for plan activation are</w:t>
      </w:r>
      <w:r w:rsidR="00192774" w:rsidRPr="000C1D4D">
        <w:rPr>
          <w:rFonts w:cs="Arial"/>
          <w:color w:val="000000"/>
        </w:rPr>
        <w:t xml:space="preserve"> based on </w:t>
      </w:r>
      <w:r w:rsidR="00233805">
        <w:rPr>
          <w:rFonts w:cs="Arial"/>
          <w:color w:val="000000"/>
        </w:rPr>
        <w:t>…</w:t>
      </w:r>
      <w:r w:rsidR="00E710A9">
        <w:rPr>
          <w:rFonts w:cs="Arial"/>
          <w:color w:val="000000"/>
        </w:rPr>
        <w:t>…</w:t>
      </w:r>
      <w:r w:rsidR="00E710A9">
        <w:t xml:space="preserve"> (</w:t>
      </w:r>
      <w:r w:rsidR="00233805" w:rsidRPr="00233805">
        <w:rPr>
          <w:b/>
        </w:rPr>
        <w:t>Adjustable to the annex needs.</w:t>
      </w:r>
      <w:r w:rsidR="00233805">
        <w:t>)</w:t>
      </w:r>
    </w:p>
    <w:p w14:paraId="09DD6F47" w14:textId="33CC2A60" w:rsidR="00F91773" w:rsidRPr="00F91773" w:rsidRDefault="00F91773" w:rsidP="000C1D4D">
      <w:pPr>
        <w:pStyle w:val="Heading1"/>
      </w:pPr>
      <w:bookmarkStart w:id="11" w:name="_Toc525210258"/>
      <w:r w:rsidRPr="00F91773">
        <w:t>3.0 Organization and Assignment of Responsibilities</w:t>
      </w:r>
      <w:bookmarkEnd w:id="11"/>
    </w:p>
    <w:p w14:paraId="26DFDAF3" w14:textId="1C98E28E" w:rsidR="00F91773" w:rsidRPr="00676AD7" w:rsidRDefault="00F91773" w:rsidP="000C1D4D">
      <w:pPr>
        <w:pStyle w:val="Heading2"/>
      </w:pPr>
      <w:bookmarkStart w:id="12" w:name="_Toc525210259"/>
      <w:r w:rsidRPr="00676AD7">
        <w:t xml:space="preserve">3.1 </w:t>
      </w:r>
      <w:r w:rsidR="006749B9" w:rsidRPr="00676AD7">
        <w:t>ESF Coordinat</w:t>
      </w:r>
      <w:r w:rsidR="002D27A5" w:rsidRPr="00676AD7">
        <w:t>ion</w:t>
      </w:r>
      <w:bookmarkEnd w:id="12"/>
    </w:p>
    <w:p w14:paraId="74DF676D" w14:textId="20F4BA61" w:rsidR="00F91773" w:rsidRDefault="002D27A5" w:rsidP="000C1D4D">
      <w:pPr>
        <w:pStyle w:val="ListParagraph"/>
        <w:ind w:left="288"/>
        <w:rPr>
          <w:b/>
          <w:i/>
        </w:rPr>
      </w:pPr>
      <w:r w:rsidRPr="00676AD7">
        <w:t>All ESFs will utilize their</w:t>
      </w:r>
      <w:r w:rsidR="008A4F84" w:rsidRPr="009B6EAB">
        <w:t xml:space="preserve"> pre-established </w:t>
      </w:r>
      <w:r w:rsidR="00B748D0">
        <w:t>a</w:t>
      </w:r>
      <w:r w:rsidR="008A4F84" w:rsidRPr="00676AD7">
        <w:t xml:space="preserve">nnexes from the GEOP in response to a </w:t>
      </w:r>
      <w:r w:rsidR="00E710A9" w:rsidRPr="00E710A9">
        <w:rPr>
          <w:b/>
          <w:color w:val="000000" w:themeColor="text1"/>
        </w:rPr>
        <w:t>Weather Type</w:t>
      </w:r>
      <w:r w:rsidR="008A4F84" w:rsidRPr="00676AD7">
        <w:t xml:space="preserve"> event.</w:t>
      </w:r>
      <w:r w:rsidR="008A4F84" w:rsidRPr="008A4F84">
        <w:t xml:space="preserve"> </w:t>
      </w:r>
      <w:r w:rsidR="00B748D0">
        <w:t xml:space="preserve">For specific tasks related to </w:t>
      </w:r>
      <w:r w:rsidR="00E710A9" w:rsidRPr="00E710A9">
        <w:rPr>
          <w:b/>
          <w:color w:val="000000" w:themeColor="text1"/>
        </w:rPr>
        <w:t>Weather Type</w:t>
      </w:r>
      <w:r w:rsidR="00B748D0">
        <w:t xml:space="preserve">, refer to the </w:t>
      </w:r>
      <w:r w:rsidR="00E710A9" w:rsidRPr="00E710A9">
        <w:rPr>
          <w:b/>
          <w:color w:val="000000" w:themeColor="text1"/>
        </w:rPr>
        <w:t>Weather Type</w:t>
      </w:r>
      <w:r w:rsidR="00EB199C">
        <w:t xml:space="preserve"> Synchronization Matrix</w:t>
      </w:r>
      <w:r w:rsidR="00B748D0">
        <w:t xml:space="preserve"> located in the Appendix of this plan. </w:t>
      </w:r>
    </w:p>
    <w:p w14:paraId="398FC7EB" w14:textId="30A9ECE8" w:rsidR="00F91773" w:rsidRDefault="00F91773" w:rsidP="000C1D4D">
      <w:pPr>
        <w:pStyle w:val="Heading2"/>
      </w:pPr>
      <w:bookmarkStart w:id="13" w:name="_Toc525210260"/>
      <w:r>
        <w:t xml:space="preserve">3.2 </w:t>
      </w:r>
      <w:r w:rsidR="006749B9">
        <w:t xml:space="preserve">Primary Agency </w:t>
      </w:r>
      <w:r>
        <w:t>Assignment of Responsibilities</w:t>
      </w:r>
      <w:bookmarkEnd w:id="13"/>
    </w:p>
    <w:p w14:paraId="0F7565FC" w14:textId="167D412C" w:rsidR="008A4F84" w:rsidRPr="00676AD7" w:rsidRDefault="009B6EAB" w:rsidP="000C1D4D">
      <w:pPr>
        <w:ind w:left="288"/>
      </w:pPr>
      <w:r>
        <w:t xml:space="preserve">GEMA/HS will utilize pre-established plans from the GEOP in response to a </w:t>
      </w:r>
      <w:r w:rsidR="00E710A9" w:rsidRPr="00E710A9">
        <w:rPr>
          <w:b/>
          <w:color w:val="000000" w:themeColor="text1"/>
        </w:rPr>
        <w:t>Weather Type</w:t>
      </w:r>
      <w:r>
        <w:t xml:space="preserve"> incident.</w:t>
      </w:r>
      <w:r w:rsidR="00B748D0">
        <w:t xml:space="preserve"> For specific tasks related to </w:t>
      </w:r>
      <w:r w:rsidR="00E710A9" w:rsidRPr="00E710A9">
        <w:rPr>
          <w:b/>
          <w:color w:val="000000" w:themeColor="text1"/>
        </w:rPr>
        <w:t>Weather Type</w:t>
      </w:r>
      <w:r w:rsidR="00B748D0">
        <w:t xml:space="preserve">, refer to the </w:t>
      </w:r>
      <w:r w:rsidR="00E710A9" w:rsidRPr="00E710A9">
        <w:rPr>
          <w:b/>
          <w:color w:val="000000" w:themeColor="text1"/>
        </w:rPr>
        <w:t>Weather Type</w:t>
      </w:r>
      <w:r w:rsidR="00EB199C">
        <w:t xml:space="preserve"> Synchronization Matrix</w:t>
      </w:r>
      <w:r w:rsidR="00B748D0">
        <w:t xml:space="preserve"> located in the Appendix of this plan.</w:t>
      </w:r>
    </w:p>
    <w:p w14:paraId="6F24522F" w14:textId="05CE09B5" w:rsidR="002932D8" w:rsidRDefault="002932D8" w:rsidP="000C1D4D">
      <w:pPr>
        <w:pStyle w:val="Heading2"/>
      </w:pPr>
      <w:bookmarkStart w:id="14" w:name="_Toc525210261"/>
      <w:r>
        <w:t xml:space="preserve">3.3 Support </w:t>
      </w:r>
      <w:r w:rsidR="006749B9">
        <w:t>Agency Assignment of Responsibilities</w:t>
      </w:r>
      <w:bookmarkEnd w:id="14"/>
    </w:p>
    <w:p w14:paraId="5F71BEA6" w14:textId="297E2752" w:rsidR="002932D8" w:rsidRDefault="009B6EAB" w:rsidP="000C1D4D">
      <w:pPr>
        <w:ind w:left="288"/>
      </w:pPr>
      <w:r>
        <w:t xml:space="preserve">All Support Agencies will utilize their pre-established plans from the GEOP in response to a </w:t>
      </w:r>
      <w:r w:rsidR="00E710A9" w:rsidRPr="00E710A9">
        <w:rPr>
          <w:b/>
          <w:color w:val="000000" w:themeColor="text1"/>
        </w:rPr>
        <w:t>Weather Type</w:t>
      </w:r>
      <w:r>
        <w:t xml:space="preserve"> incident. </w:t>
      </w:r>
    </w:p>
    <w:p w14:paraId="67B737FF" w14:textId="14F3DC7D" w:rsidR="00E710A9" w:rsidRPr="009B6EAB" w:rsidRDefault="00E710A9" w:rsidP="000C1D4D">
      <w:pPr>
        <w:ind w:left="288"/>
      </w:pPr>
      <w:r w:rsidRPr="00233805">
        <w:rPr>
          <w:rFonts w:cs="Arial"/>
          <w:b/>
        </w:rPr>
        <w:t>(Wording should maintain consistency throughout all annexes)</w:t>
      </w:r>
    </w:p>
    <w:p w14:paraId="32EE3A61" w14:textId="01496D28" w:rsidR="00674C4D" w:rsidRDefault="00674C4D" w:rsidP="000C1D4D">
      <w:pPr>
        <w:pStyle w:val="Heading1"/>
      </w:pPr>
      <w:bookmarkStart w:id="15" w:name="_Toc525210262"/>
      <w:r>
        <w:t>4.0 Direction, Control, and Coordination</w:t>
      </w:r>
      <w:bookmarkEnd w:id="15"/>
      <w:r>
        <w:t xml:space="preserve"> </w:t>
      </w:r>
    </w:p>
    <w:p w14:paraId="3923F56B" w14:textId="7AEC67BA" w:rsidR="00E710A9" w:rsidRDefault="00E710A9" w:rsidP="00674C4D">
      <w:r w:rsidRPr="00233805">
        <w:rPr>
          <w:rFonts w:cs="Arial"/>
          <w:b/>
        </w:rPr>
        <w:t>(Wording should maintain consistency throughout all annexes)</w:t>
      </w:r>
    </w:p>
    <w:p w14:paraId="26B73DA3" w14:textId="564FE385" w:rsidR="00674C4D" w:rsidRDefault="00674C4D" w:rsidP="00674C4D">
      <w:r>
        <w:t>When activated, appropriate</w:t>
      </w:r>
      <w:r w:rsidR="00C6132E">
        <w:t xml:space="preserve"> representatives from ESFs, State A</w:t>
      </w:r>
      <w:r>
        <w:t>gencies, FEMA, volunteer organizations and the private sector assemble in the SOC to coordinate a unified response. GEMA/HS Field Coordinators are integrated into the local affected jurisdiction(s) and serve as conduits for communicating resource requirements and situational awareness.</w:t>
      </w:r>
    </w:p>
    <w:p w14:paraId="5EC45680" w14:textId="0DB1AB55" w:rsidR="00674C4D" w:rsidRDefault="00674C4D" w:rsidP="00674C4D">
      <w:r>
        <w:t>The Director of GEMA/HS assumes respon</w:t>
      </w:r>
      <w:r w:rsidR="009C0A6E">
        <w:t xml:space="preserve">sibility for direction, control, </w:t>
      </w:r>
      <w:r>
        <w:t xml:space="preserve">and coordination of ESFs at the SOC. Each ESF will assign a primary coordinator from their state agency or organization and identify other state agencies or organization as primary or supporting roles through Executive Order of the Governor. In addition, other assistance through NGOs and private sector organizations will be coordinated as a part of this process.  </w:t>
      </w:r>
    </w:p>
    <w:p w14:paraId="2D3766DC" w14:textId="77777777" w:rsidR="00674C4D" w:rsidRDefault="00674C4D" w:rsidP="00674C4D">
      <w:r>
        <w:t>State ESFs are matched with the NRF to ensure efficient and effective response. State agencies and organizations with primary ESF responsibilities will develop and maintain Standard Operating Guides, in coordination with support agencies and organizations.</w:t>
      </w:r>
    </w:p>
    <w:p w14:paraId="4171D126" w14:textId="77777777" w:rsidR="00674C4D" w:rsidRDefault="00674C4D" w:rsidP="00674C4D">
      <w:r>
        <w:t>Each ESF must ensure they have properly trained personnel designated to work within the SOC. ESF representatives must be able to reach out to personnel operating within their ESF at the local level as well as outward to other state agencies and up to federal partners when necessary to obtain the most accurate incident status. Likewise, these personnel must be aware of the roles and responsibilities of their particular ESF.</w:t>
      </w:r>
    </w:p>
    <w:p w14:paraId="467186BB" w14:textId="77777777" w:rsidR="00674C4D" w:rsidRDefault="00674C4D" w:rsidP="00674C4D">
      <w:r>
        <w:t xml:space="preserve">One of the most important functions of the SOC is to collect, analyze and properly disseminate situational information to general staff and ESF leaders in the SOC to make operational decisions for current and future operational periods. In order to obtain accurate and timely situational information, all agencies and ESFs operating within the SOC must enter updates, damage assessments and resource status reports into the incident management software system utilized in the SOC. GIS data collected before, during, and after the event may be used to: </w:t>
      </w:r>
    </w:p>
    <w:p w14:paraId="0C4A8B4E" w14:textId="2913D1ED" w:rsidR="00674C4D" w:rsidRDefault="00674C4D" w:rsidP="00E710A9">
      <w:pPr>
        <w:pStyle w:val="ListParagraph"/>
        <w:numPr>
          <w:ilvl w:val="0"/>
          <w:numId w:val="19"/>
        </w:numPr>
      </w:pPr>
      <w:r>
        <w:t xml:space="preserve">Map the location of events; </w:t>
      </w:r>
    </w:p>
    <w:p w14:paraId="22CEDADF" w14:textId="38F4508B" w:rsidR="00674C4D" w:rsidRDefault="00674C4D" w:rsidP="00E710A9">
      <w:pPr>
        <w:pStyle w:val="ListParagraph"/>
        <w:numPr>
          <w:ilvl w:val="0"/>
          <w:numId w:val="19"/>
        </w:numPr>
      </w:pPr>
      <w:r>
        <w:t xml:space="preserve">Conduct damage assessments and response activities; </w:t>
      </w:r>
    </w:p>
    <w:p w14:paraId="74AF64F1" w14:textId="065FA09A" w:rsidR="00674C4D" w:rsidRDefault="00674C4D" w:rsidP="00E710A9">
      <w:pPr>
        <w:pStyle w:val="ListParagraph"/>
        <w:numPr>
          <w:ilvl w:val="0"/>
          <w:numId w:val="19"/>
        </w:numPr>
      </w:pPr>
      <w:r>
        <w:t xml:space="preserve">Identify risks and resources; and </w:t>
      </w:r>
    </w:p>
    <w:p w14:paraId="7CE18616" w14:textId="083FDB60" w:rsidR="00674C4D" w:rsidRDefault="00674C4D" w:rsidP="00E710A9">
      <w:pPr>
        <w:pStyle w:val="ListParagraph"/>
        <w:numPr>
          <w:ilvl w:val="0"/>
          <w:numId w:val="19"/>
        </w:numPr>
      </w:pPr>
      <w:r>
        <w:t>Prioritize objectives.</w:t>
      </w:r>
    </w:p>
    <w:p w14:paraId="1E5F2A5F" w14:textId="77777777" w:rsidR="00674C4D" w:rsidRPr="00674C4D" w:rsidRDefault="00674C4D" w:rsidP="00674C4D">
      <w:pPr>
        <w:pStyle w:val="Heading2"/>
        <w:rPr>
          <w:rFonts w:cs="Arial"/>
        </w:rPr>
      </w:pPr>
      <w:bookmarkStart w:id="16" w:name="_Toc525206963"/>
      <w:bookmarkStart w:id="17" w:name="_Toc525210263"/>
      <w:r w:rsidRPr="00674C4D">
        <w:rPr>
          <w:rFonts w:cs="Arial"/>
        </w:rPr>
        <w:t>4.1 Information Collection and Dissemination</w:t>
      </w:r>
      <w:bookmarkEnd w:id="16"/>
      <w:bookmarkEnd w:id="17"/>
      <w:r w:rsidRPr="00674C4D">
        <w:rPr>
          <w:rFonts w:cs="Arial"/>
        </w:rPr>
        <w:t xml:space="preserve"> </w:t>
      </w:r>
    </w:p>
    <w:p w14:paraId="7FBB4DD8" w14:textId="267B61D9" w:rsidR="00E710A9" w:rsidRDefault="00E710A9" w:rsidP="00674C4D">
      <w:pPr>
        <w:widowControl w:val="0"/>
        <w:tabs>
          <w:tab w:val="left" w:pos="1219"/>
        </w:tabs>
        <w:rPr>
          <w:rFonts w:cs="Arial"/>
        </w:rPr>
      </w:pPr>
      <w:r w:rsidRPr="00233805">
        <w:rPr>
          <w:rFonts w:cs="Arial"/>
          <w:b/>
        </w:rPr>
        <w:t>(Wording should maintain consistency throughout all annexes)</w:t>
      </w:r>
    </w:p>
    <w:p w14:paraId="43E94C96" w14:textId="5195ED3E" w:rsidR="00674C4D" w:rsidRPr="00184278" w:rsidRDefault="00674C4D" w:rsidP="00674C4D">
      <w:pPr>
        <w:widowControl w:val="0"/>
        <w:tabs>
          <w:tab w:val="left" w:pos="1219"/>
        </w:tabs>
        <w:rPr>
          <w:rFonts w:cs="Arial"/>
        </w:rPr>
      </w:pPr>
      <w:r w:rsidRPr="00184278">
        <w:rPr>
          <w:rFonts w:cs="Arial"/>
        </w:rPr>
        <w:t>Relevant information will be gathered in the SOC by the Planning Section / Situation Unit for inclusion in the development of Incident Action Plans and Situational Reports. All public information requests/reports regarding incident activity will be coordinated through and released by ESF-15 / External Affairs.</w:t>
      </w:r>
    </w:p>
    <w:p w14:paraId="682BFAAB" w14:textId="3D7F69CD" w:rsidR="00674C4D" w:rsidRPr="00184278" w:rsidRDefault="00674C4D" w:rsidP="00674C4D">
      <w:pPr>
        <w:widowControl w:val="0"/>
        <w:pBdr>
          <w:top w:val="nil"/>
          <w:left w:val="nil"/>
          <w:bottom w:val="nil"/>
          <w:right w:val="nil"/>
          <w:between w:val="nil"/>
        </w:pBdr>
        <w:rPr>
          <w:rFonts w:cs="Arial"/>
          <w:color w:val="000000"/>
        </w:rPr>
      </w:pPr>
      <w:r w:rsidRPr="00184278">
        <w:rPr>
          <w:rFonts w:cs="Arial"/>
          <w:color w:val="000000"/>
        </w:rPr>
        <w:t>In addition to the SOC, personnel may be provided to field operations established throughout Georgia, including but not limited to:</w:t>
      </w:r>
      <w:r w:rsidR="00EB199C">
        <w:rPr>
          <w:rFonts w:cs="Arial"/>
          <w:color w:val="000000"/>
        </w:rPr>
        <w:t xml:space="preserve"> Joint Field Offices, Joint Information Centers, Disaster Recovery Centers</w:t>
      </w:r>
      <w:r w:rsidRPr="00184278">
        <w:rPr>
          <w:rFonts w:cs="Arial"/>
          <w:color w:val="000000"/>
        </w:rPr>
        <w:t>, and any other incident facility established to meet operational demands for each particular incident requiring the activation of the GEOP.</w:t>
      </w:r>
    </w:p>
    <w:p w14:paraId="7A3C6CB3" w14:textId="2535E60A" w:rsidR="00674C4D" w:rsidRDefault="00674C4D" w:rsidP="00674C4D">
      <w:pPr>
        <w:pStyle w:val="Heading2"/>
        <w:rPr>
          <w:rFonts w:cs="Arial"/>
        </w:rPr>
      </w:pPr>
      <w:bookmarkStart w:id="18" w:name="_Toc525206964"/>
      <w:bookmarkStart w:id="19" w:name="_Toc525210264"/>
      <w:r w:rsidRPr="00674C4D">
        <w:rPr>
          <w:rFonts w:cs="Arial"/>
        </w:rPr>
        <w:t>4.2 Communications and Documentation</w:t>
      </w:r>
      <w:bookmarkEnd w:id="18"/>
      <w:bookmarkEnd w:id="19"/>
      <w:r w:rsidRPr="00674C4D">
        <w:rPr>
          <w:rFonts w:cs="Arial"/>
        </w:rPr>
        <w:t xml:space="preserve">  </w:t>
      </w:r>
    </w:p>
    <w:p w14:paraId="1FC6CF6C" w14:textId="43C8E847" w:rsidR="00E710A9" w:rsidRPr="00E710A9" w:rsidRDefault="00E710A9" w:rsidP="00E710A9">
      <w:r w:rsidRPr="00233805">
        <w:rPr>
          <w:rFonts w:cs="Arial"/>
          <w:b/>
        </w:rPr>
        <w:t>(Wording should maintain consistency throughout all annexes)</w:t>
      </w:r>
    </w:p>
    <w:p w14:paraId="7B231585" w14:textId="77777777" w:rsidR="00674C4D" w:rsidRPr="00184278" w:rsidRDefault="00674C4D" w:rsidP="00674C4D">
      <w:pPr>
        <w:rPr>
          <w:rFonts w:cs="Arial"/>
          <w:b/>
          <w:i/>
        </w:rPr>
      </w:pPr>
      <w:r w:rsidRPr="00184278">
        <w:rPr>
          <w:rFonts w:cs="Arial"/>
        </w:rPr>
        <w:t>The GEMA/HS Planning Section has provided Standard Operating Guide (SOG) development templates and planning assistance to all ESFs listed in the GEOP. All ESFs will strive to develop operationally ready SOGs to support this Annex. ESF-2 Communications will facilitate communications requests and resources as dictated by incident requirements. Agencies and partners will meet as necessary to develop, review, and refine SOGs that discuss specific operational processes and procedures.</w:t>
      </w:r>
      <w:r w:rsidRPr="00184278">
        <w:rPr>
          <w:rFonts w:cs="Arial"/>
          <w:b/>
          <w:i/>
        </w:rPr>
        <w:t xml:space="preserve"> </w:t>
      </w:r>
    </w:p>
    <w:p w14:paraId="0BFD9152" w14:textId="48565FB5" w:rsidR="00674C4D" w:rsidRDefault="00674C4D" w:rsidP="00674C4D">
      <w:pPr>
        <w:pStyle w:val="Heading2"/>
        <w:rPr>
          <w:rFonts w:cs="Arial"/>
        </w:rPr>
      </w:pPr>
      <w:bookmarkStart w:id="20" w:name="_Toc525206965"/>
      <w:bookmarkStart w:id="21" w:name="_Toc525210265"/>
      <w:r w:rsidRPr="00674C4D">
        <w:rPr>
          <w:rFonts w:cs="Arial"/>
        </w:rPr>
        <w:t>4.3 Administration, Finance, and Logistics</w:t>
      </w:r>
      <w:bookmarkEnd w:id="20"/>
      <w:bookmarkEnd w:id="21"/>
    </w:p>
    <w:p w14:paraId="34A26B83" w14:textId="0BCB3F0D" w:rsidR="00E710A9" w:rsidRPr="00E710A9" w:rsidRDefault="00E710A9" w:rsidP="00E710A9">
      <w:r w:rsidRPr="00233805">
        <w:rPr>
          <w:rFonts w:cs="Arial"/>
          <w:b/>
        </w:rPr>
        <w:t>(Wording should maintain consistency throughout all annexes)</w:t>
      </w:r>
    </w:p>
    <w:p w14:paraId="19BCAFF6" w14:textId="3BCDB9E3" w:rsidR="00674C4D" w:rsidRPr="00184278" w:rsidRDefault="00674C4D" w:rsidP="00674C4D">
      <w:pPr>
        <w:rPr>
          <w:rFonts w:cs="Arial"/>
        </w:rPr>
      </w:pPr>
      <w:r w:rsidRPr="00184278">
        <w:rPr>
          <w:rFonts w:cs="Arial"/>
        </w:rPr>
        <w:t>Logistics support will be facilitated by ESF-7 / Logistics and Resource Support in conj</w:t>
      </w:r>
      <w:r w:rsidR="0063119D">
        <w:rPr>
          <w:rFonts w:cs="Arial"/>
        </w:rPr>
        <w:t>unction with the necessary ESFs.</w:t>
      </w:r>
    </w:p>
    <w:p w14:paraId="76B73A8B" w14:textId="77777777" w:rsidR="00674C4D" w:rsidRPr="00184278" w:rsidRDefault="00674C4D" w:rsidP="00674C4D">
      <w:pPr>
        <w:widowControl w:val="0"/>
        <w:pBdr>
          <w:top w:val="nil"/>
          <w:left w:val="nil"/>
          <w:bottom w:val="nil"/>
          <w:right w:val="nil"/>
          <w:between w:val="nil"/>
        </w:pBdr>
        <w:tabs>
          <w:tab w:val="left" w:pos="1219"/>
        </w:tabs>
        <w:rPr>
          <w:rFonts w:cs="Arial"/>
          <w:color w:val="000000"/>
        </w:rPr>
      </w:pPr>
      <w:r w:rsidRPr="00184278">
        <w:rPr>
          <w:rFonts w:cs="Arial"/>
          <w:color w:val="000000"/>
        </w:rPr>
        <w:t xml:space="preserve">Resource requirements will be primarily determined by affected County EMA Directors, working with assigned GEMA/HS Field Coordinators. Resource requests flow from the County EMA Director (or the GEMA/HS Field Coordinator acting on his/her behalf) or other state agency to the SOC. Existing state resources, intrastate mutual aid, donations, Georgia VOAD, and NGOs provide the initial sources of personnel, vehicles, equipment, supplies, and services to fulfill resource requests. Resource requests that exceed the capability of these sources may be fulfilled through state purchasing and contracting, interstate mutual aid, or federal government agency assistance. </w:t>
      </w:r>
    </w:p>
    <w:p w14:paraId="63D1DA3E" w14:textId="31C2DF52" w:rsidR="00674C4D" w:rsidRPr="00674C4D" w:rsidRDefault="00674C4D" w:rsidP="00674C4D">
      <w:r w:rsidRPr="00184278">
        <w:rPr>
          <w:rFonts w:cs="Arial"/>
          <w:color w:val="000000"/>
        </w:rPr>
        <w:t>The GEOP ESF-7</w:t>
      </w:r>
      <w:r w:rsidR="00EB199C">
        <w:rPr>
          <w:rFonts w:cs="Arial"/>
          <w:color w:val="000000"/>
        </w:rPr>
        <w:t xml:space="preserve"> </w:t>
      </w:r>
      <w:r w:rsidRPr="00184278">
        <w:rPr>
          <w:rFonts w:cs="Arial"/>
          <w:color w:val="000000"/>
        </w:rPr>
        <w:t>/</w:t>
      </w:r>
      <w:r w:rsidR="00EB199C">
        <w:rPr>
          <w:rFonts w:cs="Arial"/>
          <w:color w:val="000000"/>
        </w:rPr>
        <w:t xml:space="preserve"> </w:t>
      </w:r>
      <w:r w:rsidRPr="00184278">
        <w:rPr>
          <w:rFonts w:cs="Arial"/>
          <w:color w:val="000000"/>
        </w:rPr>
        <w:t xml:space="preserve">Logistics and Resource Support Annex contains information on the provision of assets and resources through the </w:t>
      </w:r>
      <w:bookmarkStart w:id="22" w:name="_GoBack"/>
      <w:bookmarkEnd w:id="22"/>
      <w:r w:rsidR="009C0A6E">
        <w:rPr>
          <w:rFonts w:cs="Arial"/>
          <w:color w:val="000000"/>
        </w:rPr>
        <w:t>Emergency Management Assistance Compact (</w:t>
      </w:r>
      <w:r w:rsidRPr="00184278">
        <w:rPr>
          <w:rFonts w:cs="Arial"/>
          <w:color w:val="000000"/>
        </w:rPr>
        <w:t>EMAC</w:t>
      </w:r>
      <w:r w:rsidR="009C0A6E">
        <w:rPr>
          <w:rFonts w:cs="Arial"/>
          <w:color w:val="000000"/>
        </w:rPr>
        <w:t>)</w:t>
      </w:r>
      <w:r w:rsidRPr="00184278">
        <w:rPr>
          <w:rFonts w:cs="Arial"/>
          <w:color w:val="000000"/>
        </w:rPr>
        <w:t>, private-sector, or NGO procurement procedures, and requests for assistance to FEMA</w:t>
      </w:r>
      <w:r w:rsidR="00FF1419">
        <w:rPr>
          <w:rFonts w:cs="Arial"/>
          <w:color w:val="000000"/>
        </w:rPr>
        <w:t>.</w:t>
      </w:r>
    </w:p>
    <w:p w14:paraId="0A49E889" w14:textId="11FCFFA8" w:rsidR="00435EF7" w:rsidRDefault="00674C4D" w:rsidP="000C1D4D">
      <w:pPr>
        <w:pStyle w:val="Heading1"/>
      </w:pPr>
      <w:bookmarkStart w:id="23" w:name="_Toc525210266"/>
      <w:r>
        <w:t>5</w:t>
      </w:r>
      <w:r w:rsidR="00BA1798">
        <w:t>.0</w:t>
      </w:r>
      <w:r w:rsidR="006749B9">
        <w:t xml:space="preserve"> Plan </w:t>
      </w:r>
      <w:r w:rsidR="00435EF7">
        <w:t>Maintenance</w:t>
      </w:r>
      <w:r w:rsidR="006749B9">
        <w:t xml:space="preserve"> and Revision</w:t>
      </w:r>
      <w:bookmarkEnd w:id="23"/>
      <w:r w:rsidR="006749B9">
        <w:t xml:space="preserve"> </w:t>
      </w:r>
    </w:p>
    <w:p w14:paraId="7FC38EC2" w14:textId="34BFE076" w:rsidR="006E2433" w:rsidRDefault="006E2433" w:rsidP="006E2433">
      <w:pPr>
        <w:pStyle w:val="Heading2"/>
      </w:pPr>
      <w:bookmarkStart w:id="24" w:name="_Toc525210267"/>
      <w:r>
        <w:t>5.1 Evaluation</w:t>
      </w:r>
      <w:bookmarkEnd w:id="24"/>
    </w:p>
    <w:p w14:paraId="4012E4CF" w14:textId="16A9266A" w:rsidR="00E710A9" w:rsidRPr="00E710A9" w:rsidRDefault="00E710A9" w:rsidP="00E710A9">
      <w:r w:rsidRPr="00233805">
        <w:rPr>
          <w:rFonts w:cs="Arial"/>
          <w:b/>
        </w:rPr>
        <w:t>(Wording should maintain consistency throughout all annexes)</w:t>
      </w:r>
    </w:p>
    <w:p w14:paraId="0DD64C90" w14:textId="77777777" w:rsidR="006E2433" w:rsidRDefault="006E2433" w:rsidP="006E2433">
      <w:r>
        <w:t>GEMA/HS conducts all exercises within the structure provided by the Homeland Security Exercise Evaluation Program (HSEEP). ESFs will participate in all exercise activities when applicable and will follow the HSEEP process to include active participation in planning and evaluation meetings, workshops, and conferences.</w:t>
      </w:r>
    </w:p>
    <w:p w14:paraId="6F1E9EB9" w14:textId="7143D88C" w:rsidR="006E2433" w:rsidRPr="006E2433" w:rsidRDefault="006E2433" w:rsidP="006E2433">
      <w:r>
        <w:t>GEMA/HS systematically coordinates and conducts event debriefings and compiles After Action Reports for any incident that calls for the activation of all or any portion of the GEOP. Necessary ESFs shall participate in this process when applicable. After Action Reports will document areas for improvement, resource shortfalls, and corrective action planning requirements which will be incorporated into subsequent updates to the GEOP, it’s Annexes, or ESF SOGs, when applicable.</w:t>
      </w:r>
    </w:p>
    <w:p w14:paraId="646F858B" w14:textId="72E91169" w:rsidR="006E2433" w:rsidRPr="006E2433" w:rsidRDefault="006E2433" w:rsidP="006E2433">
      <w:pPr>
        <w:pStyle w:val="Heading2"/>
      </w:pPr>
      <w:bookmarkStart w:id="25" w:name="_Toc525210268"/>
      <w:r>
        <w:t>5.2</w:t>
      </w:r>
      <w:r w:rsidR="00435EF7">
        <w:t xml:space="preserve"> Maintenance</w:t>
      </w:r>
      <w:r w:rsidR="00BA3C5E">
        <w:t xml:space="preserve"> and Revision</w:t>
      </w:r>
      <w:bookmarkEnd w:id="25"/>
      <w:r w:rsidR="00BA3C5E">
        <w:t xml:space="preserve"> </w:t>
      </w:r>
    </w:p>
    <w:p w14:paraId="6B312790" w14:textId="54CB59C4" w:rsidR="00674C4D" w:rsidRPr="00674C4D" w:rsidRDefault="00674C4D" w:rsidP="00674C4D">
      <w:r>
        <w:t xml:space="preserve">The </w:t>
      </w:r>
      <w:r w:rsidR="00E710A9" w:rsidRPr="00E710A9">
        <w:rPr>
          <w:b/>
          <w:color w:val="000000" w:themeColor="text1"/>
        </w:rPr>
        <w:t>Weather Type</w:t>
      </w:r>
      <w:r>
        <w:t xml:space="preserve"> Incident</w:t>
      </w:r>
      <w:r w:rsidRPr="00674C4D">
        <w:t xml:space="preserve"> Annex will be revised in accordance with paragraph 6.1.2 of the GEMA/HS Plans Standardization and Maintenance Policy. In addition, the document shall be evaluated for recommended revisions and corrective measures as an integral part of the Agency Exercise or Event After Action Reports / Improvement Plans, as well as internal reviews that will follow the issuance of any Governor’s Executive Order or passage of legislation impacting the Agency.</w:t>
      </w:r>
    </w:p>
    <w:p w14:paraId="55BC7457" w14:textId="3777C089" w:rsidR="00A935DE" w:rsidRDefault="00674C4D" w:rsidP="000C1D4D">
      <w:pPr>
        <w:pStyle w:val="Heading1"/>
      </w:pPr>
      <w:bookmarkStart w:id="26" w:name="_Toc525210269"/>
      <w:r>
        <w:t>6</w:t>
      </w:r>
      <w:r w:rsidR="00A935DE">
        <w:t>.0 Authorities and References</w:t>
      </w:r>
      <w:bookmarkEnd w:id="26"/>
    </w:p>
    <w:p w14:paraId="7AA840B6" w14:textId="664C3354" w:rsidR="00E710A9" w:rsidRDefault="00E710A9" w:rsidP="000C1D4D">
      <w:pPr>
        <w:widowControl w:val="0"/>
        <w:kinsoku w:val="0"/>
        <w:overflowPunct w:val="0"/>
        <w:autoSpaceDE w:val="0"/>
        <w:autoSpaceDN w:val="0"/>
        <w:adjustRightInd w:val="0"/>
        <w:ind w:right="216"/>
        <w:rPr>
          <w:rFonts w:eastAsiaTheme="minorEastAsia" w:cs="Arial"/>
        </w:rPr>
      </w:pPr>
      <w:r w:rsidRPr="00233805">
        <w:rPr>
          <w:rFonts w:cs="Arial"/>
          <w:b/>
        </w:rPr>
        <w:t>(Wording should maintain consistency throughout all annexes)</w:t>
      </w:r>
    </w:p>
    <w:p w14:paraId="39C81349" w14:textId="4A8C1256" w:rsidR="00D65FC8" w:rsidRPr="008F463E" w:rsidRDefault="00D65FC8" w:rsidP="000C1D4D">
      <w:pPr>
        <w:widowControl w:val="0"/>
        <w:kinsoku w:val="0"/>
        <w:overflowPunct w:val="0"/>
        <w:autoSpaceDE w:val="0"/>
        <w:autoSpaceDN w:val="0"/>
        <w:adjustRightInd w:val="0"/>
        <w:ind w:right="216"/>
        <w:rPr>
          <w:rFonts w:eastAsiaTheme="minorEastAsia" w:cs="Arial"/>
          <w:spacing w:val="-1"/>
        </w:rPr>
      </w:pPr>
      <w:r w:rsidRPr="008F463E">
        <w:rPr>
          <w:rFonts w:eastAsiaTheme="minorEastAsia" w:cs="Arial"/>
        </w:rPr>
        <w:t>The</w:t>
      </w:r>
      <w:r w:rsidRPr="008F463E">
        <w:rPr>
          <w:rFonts w:eastAsiaTheme="minorEastAsia" w:cs="Arial"/>
          <w:spacing w:val="-6"/>
        </w:rPr>
        <w:t xml:space="preserve"> authority for the </w:t>
      </w:r>
      <w:r w:rsidRPr="008F463E">
        <w:rPr>
          <w:rFonts w:eastAsiaTheme="minorEastAsia" w:cs="Arial"/>
        </w:rPr>
        <w:t>Georgia Emergency Operations Plan</w:t>
      </w:r>
      <w:r w:rsidRPr="008F463E">
        <w:rPr>
          <w:rFonts w:eastAsiaTheme="minorEastAsia" w:cs="Arial"/>
          <w:spacing w:val="-4"/>
        </w:rPr>
        <w:t xml:space="preserve"> </w:t>
      </w:r>
      <w:r w:rsidRPr="008F463E">
        <w:rPr>
          <w:rFonts w:eastAsiaTheme="minorEastAsia" w:cs="Arial"/>
        </w:rPr>
        <w:t>is</w:t>
      </w:r>
      <w:r w:rsidRPr="008F463E">
        <w:rPr>
          <w:rFonts w:eastAsiaTheme="minorEastAsia" w:cs="Arial"/>
          <w:spacing w:val="-5"/>
        </w:rPr>
        <w:t xml:space="preserve"> </w:t>
      </w:r>
      <w:r w:rsidRPr="008F463E">
        <w:rPr>
          <w:rFonts w:eastAsiaTheme="minorEastAsia" w:cs="Arial"/>
        </w:rPr>
        <w:t>based</w:t>
      </w:r>
      <w:r w:rsidRPr="008F463E">
        <w:rPr>
          <w:rFonts w:eastAsiaTheme="minorEastAsia" w:cs="Arial"/>
          <w:spacing w:val="-5"/>
        </w:rPr>
        <w:t xml:space="preserve"> </w:t>
      </w:r>
      <w:r w:rsidRPr="008F463E">
        <w:rPr>
          <w:rFonts w:eastAsiaTheme="minorEastAsia" w:cs="Arial"/>
        </w:rPr>
        <w:t>on</w:t>
      </w:r>
      <w:r w:rsidRPr="008F463E">
        <w:rPr>
          <w:rFonts w:eastAsiaTheme="minorEastAsia" w:cs="Arial"/>
          <w:spacing w:val="-5"/>
        </w:rPr>
        <w:t xml:space="preserve"> </w:t>
      </w:r>
      <w:r w:rsidRPr="008F463E">
        <w:rPr>
          <w:rFonts w:eastAsiaTheme="minorEastAsia" w:cs="Arial"/>
        </w:rPr>
        <w:t>Official</w:t>
      </w:r>
      <w:r w:rsidRPr="008F463E">
        <w:rPr>
          <w:rFonts w:eastAsiaTheme="minorEastAsia" w:cs="Arial"/>
          <w:spacing w:val="14"/>
        </w:rPr>
        <w:t xml:space="preserve"> </w:t>
      </w:r>
      <w:r w:rsidRPr="008F463E">
        <w:rPr>
          <w:rFonts w:eastAsiaTheme="minorEastAsia" w:cs="Arial"/>
          <w:spacing w:val="-1"/>
        </w:rPr>
        <w:t>Code</w:t>
      </w:r>
      <w:r w:rsidRPr="008F463E">
        <w:rPr>
          <w:rFonts w:eastAsiaTheme="minorEastAsia" w:cs="Arial"/>
          <w:spacing w:val="15"/>
        </w:rPr>
        <w:t xml:space="preserve"> </w:t>
      </w:r>
      <w:r w:rsidRPr="008F463E">
        <w:rPr>
          <w:rFonts w:eastAsiaTheme="minorEastAsia" w:cs="Arial"/>
        </w:rPr>
        <w:t>of</w:t>
      </w:r>
      <w:r w:rsidRPr="008F463E">
        <w:rPr>
          <w:rFonts w:eastAsiaTheme="minorEastAsia" w:cs="Arial"/>
          <w:spacing w:val="14"/>
        </w:rPr>
        <w:t xml:space="preserve"> </w:t>
      </w:r>
      <w:r w:rsidRPr="008F463E">
        <w:rPr>
          <w:rFonts w:eastAsiaTheme="minorEastAsia" w:cs="Arial"/>
        </w:rPr>
        <w:t>Georgia,</w:t>
      </w:r>
      <w:r w:rsidRPr="008F463E">
        <w:rPr>
          <w:rFonts w:eastAsiaTheme="minorEastAsia" w:cs="Arial"/>
          <w:spacing w:val="15"/>
        </w:rPr>
        <w:t xml:space="preserve"> </w:t>
      </w:r>
      <w:r w:rsidRPr="008F463E">
        <w:rPr>
          <w:rFonts w:eastAsiaTheme="minorEastAsia" w:cs="Arial"/>
        </w:rPr>
        <w:t>Title</w:t>
      </w:r>
      <w:r w:rsidRPr="008F463E">
        <w:rPr>
          <w:rFonts w:eastAsiaTheme="minorEastAsia" w:cs="Arial"/>
          <w:spacing w:val="14"/>
        </w:rPr>
        <w:t xml:space="preserve"> </w:t>
      </w:r>
      <w:r w:rsidRPr="008F463E">
        <w:rPr>
          <w:rFonts w:eastAsiaTheme="minorEastAsia" w:cs="Arial"/>
          <w:spacing w:val="-1"/>
        </w:rPr>
        <w:t>38,</w:t>
      </w:r>
      <w:r w:rsidRPr="008F463E">
        <w:rPr>
          <w:rFonts w:eastAsiaTheme="minorEastAsia" w:cs="Arial"/>
          <w:spacing w:val="14"/>
        </w:rPr>
        <w:t xml:space="preserve"> </w:t>
      </w:r>
      <w:r w:rsidRPr="008F463E">
        <w:rPr>
          <w:rFonts w:eastAsiaTheme="minorEastAsia" w:cs="Arial"/>
        </w:rPr>
        <w:t>Section</w:t>
      </w:r>
      <w:r w:rsidRPr="008F463E">
        <w:rPr>
          <w:rFonts w:eastAsiaTheme="minorEastAsia" w:cs="Arial"/>
          <w:spacing w:val="15"/>
        </w:rPr>
        <w:t xml:space="preserve"> </w:t>
      </w:r>
      <w:r w:rsidRPr="008F463E">
        <w:rPr>
          <w:rFonts w:eastAsiaTheme="minorEastAsia" w:cs="Arial"/>
        </w:rPr>
        <w:t>3,</w:t>
      </w:r>
      <w:r w:rsidRPr="008F463E">
        <w:rPr>
          <w:rFonts w:eastAsiaTheme="minorEastAsia" w:cs="Arial"/>
          <w:spacing w:val="13"/>
        </w:rPr>
        <w:t xml:space="preserve"> </w:t>
      </w:r>
      <w:r w:rsidRPr="008F463E">
        <w:rPr>
          <w:rFonts w:eastAsiaTheme="minorEastAsia" w:cs="Arial"/>
        </w:rPr>
        <w:t>Articles</w:t>
      </w:r>
      <w:r w:rsidRPr="008F463E">
        <w:rPr>
          <w:rFonts w:eastAsiaTheme="minorEastAsia" w:cs="Arial"/>
          <w:spacing w:val="15"/>
        </w:rPr>
        <w:t xml:space="preserve"> </w:t>
      </w:r>
      <w:r w:rsidRPr="008F463E">
        <w:rPr>
          <w:rFonts w:eastAsiaTheme="minorEastAsia" w:cs="Arial"/>
        </w:rPr>
        <w:t>1</w:t>
      </w:r>
      <w:r w:rsidRPr="008F463E">
        <w:rPr>
          <w:rFonts w:eastAsiaTheme="minorEastAsia" w:cs="Arial"/>
          <w:spacing w:val="14"/>
        </w:rPr>
        <w:t xml:space="preserve"> </w:t>
      </w:r>
      <w:r w:rsidRPr="008F463E">
        <w:rPr>
          <w:rFonts w:eastAsiaTheme="minorEastAsia" w:cs="Arial"/>
          <w:spacing w:val="-1"/>
        </w:rPr>
        <w:t>through</w:t>
      </w:r>
      <w:r w:rsidRPr="008F463E">
        <w:rPr>
          <w:rFonts w:eastAsiaTheme="minorEastAsia" w:cs="Arial"/>
          <w:spacing w:val="15"/>
        </w:rPr>
        <w:t xml:space="preserve"> </w:t>
      </w:r>
      <w:r w:rsidRPr="008F463E">
        <w:rPr>
          <w:rFonts w:eastAsiaTheme="minorEastAsia" w:cs="Arial"/>
        </w:rPr>
        <w:t>3,</w:t>
      </w:r>
      <w:r w:rsidRPr="008F463E">
        <w:rPr>
          <w:rFonts w:eastAsiaTheme="minorEastAsia" w:cs="Arial"/>
          <w:spacing w:val="14"/>
        </w:rPr>
        <w:t xml:space="preserve"> </w:t>
      </w:r>
      <w:r w:rsidRPr="008F463E">
        <w:rPr>
          <w:rFonts w:eastAsiaTheme="minorEastAsia" w:cs="Arial"/>
          <w:spacing w:val="-1"/>
        </w:rPr>
        <w:t>known</w:t>
      </w:r>
      <w:r w:rsidRPr="008F463E">
        <w:rPr>
          <w:rFonts w:eastAsiaTheme="minorEastAsia" w:cs="Arial"/>
          <w:spacing w:val="33"/>
          <w:w w:val="99"/>
        </w:rPr>
        <w:t xml:space="preserve"> </w:t>
      </w:r>
      <w:r w:rsidRPr="008F463E">
        <w:rPr>
          <w:rFonts w:eastAsiaTheme="minorEastAsia" w:cs="Arial"/>
        </w:rPr>
        <w:t>as</w:t>
      </w:r>
      <w:r w:rsidRPr="008F463E">
        <w:rPr>
          <w:rFonts w:eastAsiaTheme="minorEastAsia" w:cs="Arial"/>
          <w:spacing w:val="2"/>
        </w:rPr>
        <w:t xml:space="preserve"> </w:t>
      </w:r>
      <w:r w:rsidRPr="008F463E">
        <w:rPr>
          <w:rFonts w:eastAsiaTheme="minorEastAsia" w:cs="Arial"/>
        </w:rPr>
        <w:t>the</w:t>
      </w:r>
      <w:r w:rsidRPr="008F463E">
        <w:rPr>
          <w:rFonts w:eastAsiaTheme="minorEastAsia" w:cs="Arial"/>
          <w:spacing w:val="3"/>
        </w:rPr>
        <w:t xml:space="preserve"> </w:t>
      </w:r>
      <w:r w:rsidRPr="008F463E">
        <w:rPr>
          <w:rFonts w:eastAsiaTheme="minorEastAsia" w:cs="Arial"/>
          <w:spacing w:val="-1"/>
        </w:rPr>
        <w:t>Georgia</w:t>
      </w:r>
      <w:r w:rsidRPr="008F463E">
        <w:rPr>
          <w:rFonts w:eastAsiaTheme="minorEastAsia" w:cs="Arial"/>
          <w:spacing w:val="2"/>
        </w:rPr>
        <w:t xml:space="preserve"> </w:t>
      </w:r>
      <w:r w:rsidRPr="008F463E">
        <w:rPr>
          <w:rFonts w:eastAsiaTheme="minorEastAsia" w:cs="Arial"/>
        </w:rPr>
        <w:t>Emergency</w:t>
      </w:r>
      <w:r w:rsidRPr="008F463E">
        <w:rPr>
          <w:rFonts w:eastAsiaTheme="minorEastAsia" w:cs="Arial"/>
          <w:spacing w:val="3"/>
        </w:rPr>
        <w:t xml:space="preserve"> </w:t>
      </w:r>
      <w:r w:rsidRPr="008F463E">
        <w:rPr>
          <w:rFonts w:eastAsiaTheme="minorEastAsia" w:cs="Arial"/>
        </w:rPr>
        <w:t>Management</w:t>
      </w:r>
      <w:r w:rsidRPr="008F463E">
        <w:rPr>
          <w:rFonts w:eastAsiaTheme="minorEastAsia" w:cs="Arial"/>
          <w:spacing w:val="2"/>
        </w:rPr>
        <w:t xml:space="preserve"> </w:t>
      </w:r>
      <w:r w:rsidRPr="008F463E">
        <w:rPr>
          <w:rFonts w:eastAsiaTheme="minorEastAsia" w:cs="Arial"/>
        </w:rPr>
        <w:t>Act</w:t>
      </w:r>
      <w:r w:rsidRPr="008F463E">
        <w:rPr>
          <w:rFonts w:eastAsiaTheme="minorEastAsia" w:cs="Arial"/>
          <w:spacing w:val="3"/>
        </w:rPr>
        <w:t xml:space="preserve"> </w:t>
      </w:r>
      <w:r w:rsidRPr="008F463E">
        <w:rPr>
          <w:rFonts w:eastAsiaTheme="minorEastAsia" w:cs="Arial"/>
        </w:rPr>
        <w:t>of</w:t>
      </w:r>
      <w:r w:rsidRPr="008F463E">
        <w:rPr>
          <w:rFonts w:eastAsiaTheme="minorEastAsia" w:cs="Arial"/>
          <w:spacing w:val="2"/>
        </w:rPr>
        <w:t xml:space="preserve"> </w:t>
      </w:r>
      <w:r w:rsidRPr="008F463E">
        <w:rPr>
          <w:rFonts w:eastAsiaTheme="minorEastAsia" w:cs="Arial"/>
        </w:rPr>
        <w:t>1981,</w:t>
      </w:r>
      <w:r w:rsidRPr="008F463E">
        <w:rPr>
          <w:rFonts w:eastAsiaTheme="minorEastAsia" w:cs="Arial"/>
          <w:spacing w:val="2"/>
        </w:rPr>
        <w:t xml:space="preserve"> </w:t>
      </w:r>
      <w:r w:rsidRPr="008F463E">
        <w:rPr>
          <w:rFonts w:eastAsiaTheme="minorEastAsia" w:cs="Arial"/>
        </w:rPr>
        <w:t>and</w:t>
      </w:r>
      <w:r w:rsidRPr="008F463E">
        <w:rPr>
          <w:rFonts w:eastAsiaTheme="minorEastAsia" w:cs="Arial"/>
          <w:spacing w:val="3"/>
        </w:rPr>
        <w:t xml:space="preserve"> </w:t>
      </w:r>
      <w:r w:rsidRPr="008F463E">
        <w:rPr>
          <w:rFonts w:eastAsiaTheme="minorEastAsia" w:cs="Arial"/>
        </w:rPr>
        <w:t>is</w:t>
      </w:r>
      <w:r w:rsidRPr="008F463E">
        <w:rPr>
          <w:rFonts w:eastAsiaTheme="minorEastAsia" w:cs="Arial"/>
          <w:spacing w:val="2"/>
        </w:rPr>
        <w:t xml:space="preserve"> </w:t>
      </w:r>
      <w:r w:rsidRPr="008F463E">
        <w:rPr>
          <w:rFonts w:eastAsiaTheme="minorEastAsia" w:cs="Arial"/>
        </w:rPr>
        <w:t>compliant</w:t>
      </w:r>
      <w:r w:rsidRPr="008F463E">
        <w:rPr>
          <w:rFonts w:eastAsiaTheme="minorEastAsia" w:cs="Arial"/>
          <w:spacing w:val="2"/>
        </w:rPr>
        <w:t xml:space="preserve"> </w:t>
      </w:r>
      <w:r w:rsidRPr="008F463E">
        <w:rPr>
          <w:rFonts w:eastAsiaTheme="minorEastAsia" w:cs="Arial"/>
        </w:rPr>
        <w:t>with</w:t>
      </w:r>
      <w:r w:rsidRPr="008F463E">
        <w:rPr>
          <w:rFonts w:eastAsiaTheme="minorEastAsia" w:cs="Arial"/>
          <w:spacing w:val="3"/>
        </w:rPr>
        <w:t xml:space="preserve"> </w:t>
      </w:r>
      <w:r w:rsidRPr="008F463E">
        <w:rPr>
          <w:rFonts w:eastAsiaTheme="minorEastAsia" w:cs="Arial"/>
        </w:rPr>
        <w:t>the</w:t>
      </w:r>
      <w:r w:rsidRPr="008F463E">
        <w:rPr>
          <w:rFonts w:eastAsiaTheme="minorEastAsia" w:cs="Arial"/>
          <w:spacing w:val="2"/>
        </w:rPr>
        <w:t xml:space="preserve"> </w:t>
      </w:r>
      <w:r w:rsidRPr="008F463E">
        <w:rPr>
          <w:rFonts w:eastAsiaTheme="minorEastAsia" w:cs="Arial"/>
        </w:rPr>
        <w:t>National</w:t>
      </w:r>
      <w:r w:rsidRPr="008F463E">
        <w:rPr>
          <w:rFonts w:eastAsiaTheme="minorEastAsia" w:cs="Arial"/>
          <w:spacing w:val="25"/>
          <w:w w:val="99"/>
        </w:rPr>
        <w:t xml:space="preserve"> </w:t>
      </w:r>
      <w:r w:rsidRPr="008F463E">
        <w:rPr>
          <w:rFonts w:eastAsiaTheme="minorEastAsia" w:cs="Arial"/>
        </w:rPr>
        <w:t>Incident</w:t>
      </w:r>
      <w:r w:rsidRPr="008F463E">
        <w:rPr>
          <w:rFonts w:eastAsiaTheme="minorEastAsia" w:cs="Arial"/>
          <w:spacing w:val="-10"/>
        </w:rPr>
        <w:t xml:space="preserve"> </w:t>
      </w:r>
      <w:r w:rsidRPr="008F463E">
        <w:rPr>
          <w:rFonts w:eastAsiaTheme="minorEastAsia" w:cs="Arial"/>
        </w:rPr>
        <w:t>Management</w:t>
      </w:r>
      <w:r w:rsidRPr="008F463E">
        <w:rPr>
          <w:rFonts w:eastAsiaTheme="minorEastAsia" w:cs="Arial"/>
          <w:spacing w:val="-9"/>
        </w:rPr>
        <w:t xml:space="preserve"> </w:t>
      </w:r>
      <w:r w:rsidRPr="008F463E">
        <w:rPr>
          <w:rFonts w:eastAsiaTheme="minorEastAsia" w:cs="Arial"/>
        </w:rPr>
        <w:t>System</w:t>
      </w:r>
      <w:r w:rsidRPr="008F463E">
        <w:rPr>
          <w:rFonts w:eastAsiaTheme="minorEastAsia" w:cs="Arial"/>
          <w:spacing w:val="-9"/>
        </w:rPr>
        <w:t xml:space="preserve"> </w:t>
      </w:r>
      <w:r w:rsidRPr="008F463E">
        <w:rPr>
          <w:rFonts w:eastAsiaTheme="minorEastAsia" w:cs="Arial"/>
        </w:rPr>
        <w:t>and</w:t>
      </w:r>
      <w:r w:rsidRPr="008F463E">
        <w:rPr>
          <w:rFonts w:eastAsiaTheme="minorEastAsia" w:cs="Arial"/>
          <w:spacing w:val="-9"/>
        </w:rPr>
        <w:t xml:space="preserve"> </w:t>
      </w:r>
      <w:r w:rsidRPr="008F463E">
        <w:rPr>
          <w:rFonts w:eastAsiaTheme="minorEastAsia" w:cs="Arial"/>
        </w:rPr>
        <w:t>supports</w:t>
      </w:r>
      <w:r w:rsidRPr="008F463E">
        <w:rPr>
          <w:rFonts w:eastAsiaTheme="minorEastAsia" w:cs="Arial"/>
          <w:spacing w:val="-9"/>
        </w:rPr>
        <w:t xml:space="preserve"> </w:t>
      </w:r>
      <w:r w:rsidRPr="008F463E">
        <w:rPr>
          <w:rFonts w:eastAsiaTheme="minorEastAsia" w:cs="Arial"/>
        </w:rPr>
        <w:t>the</w:t>
      </w:r>
      <w:r w:rsidRPr="008F463E">
        <w:rPr>
          <w:rFonts w:eastAsiaTheme="minorEastAsia" w:cs="Arial"/>
          <w:spacing w:val="-10"/>
        </w:rPr>
        <w:t xml:space="preserve"> </w:t>
      </w:r>
      <w:r w:rsidRPr="008F463E">
        <w:rPr>
          <w:rFonts w:eastAsiaTheme="minorEastAsia" w:cs="Arial"/>
        </w:rPr>
        <w:t>National</w:t>
      </w:r>
      <w:r w:rsidRPr="008F463E">
        <w:rPr>
          <w:rFonts w:eastAsiaTheme="minorEastAsia" w:cs="Arial"/>
          <w:spacing w:val="-9"/>
        </w:rPr>
        <w:t xml:space="preserve"> </w:t>
      </w:r>
      <w:r w:rsidRPr="008F463E">
        <w:rPr>
          <w:rFonts w:eastAsiaTheme="minorEastAsia" w:cs="Arial"/>
        </w:rPr>
        <w:t>Response</w:t>
      </w:r>
      <w:r w:rsidRPr="008F463E">
        <w:rPr>
          <w:rFonts w:eastAsiaTheme="minorEastAsia" w:cs="Arial"/>
          <w:spacing w:val="-9"/>
        </w:rPr>
        <w:t xml:space="preserve"> </w:t>
      </w:r>
      <w:r w:rsidRPr="008F463E">
        <w:rPr>
          <w:rFonts w:eastAsiaTheme="minorEastAsia" w:cs="Arial"/>
          <w:spacing w:val="-1"/>
        </w:rPr>
        <w:t>Framework.</w:t>
      </w:r>
    </w:p>
    <w:p w14:paraId="4B989DA7" w14:textId="78416B15" w:rsidR="00D65FC8" w:rsidRDefault="009C0A6E" w:rsidP="000C1D4D">
      <w:pPr>
        <w:rPr>
          <w:rFonts w:cs="Arial"/>
        </w:rPr>
      </w:pPr>
      <w:r>
        <w:rPr>
          <w:rFonts w:cs="Arial"/>
        </w:rPr>
        <w:t>O.C.G.A. § 38-3-1 to § 38-3-10</w:t>
      </w:r>
      <w:r w:rsidR="00D65FC8" w:rsidRPr="008F463E">
        <w:rPr>
          <w:rFonts w:cs="Arial"/>
        </w:rPr>
        <w:t xml:space="preserve"> establishes legal authority for development and maintenance of Georgia's Emergency Management Program and organization, and defines the emergency powers, authorities, and responsibilities of the Governor and Director of GEMA/HS. Moreover, the State’s Emergency Services and Disaster Laws require that state and local governments develop and maintain current Emergency Operations Plans (EOP) in order to be prepared for a variety of natural and human­ caused hazards. Executive Orders by the Governor supplement the laws and establish specific planning initiatives and requirements. </w:t>
      </w:r>
    </w:p>
    <w:p w14:paraId="4310CD15" w14:textId="2574D19A" w:rsidR="00676AD7" w:rsidRDefault="00676AD7" w:rsidP="00D65FC8">
      <w:pPr>
        <w:rPr>
          <w:rFonts w:cs="Arial"/>
        </w:rPr>
      </w:pPr>
    </w:p>
    <w:p w14:paraId="0D99CF19" w14:textId="0A45A9E6" w:rsidR="00676AD7" w:rsidRDefault="00676AD7" w:rsidP="00D65FC8">
      <w:pPr>
        <w:rPr>
          <w:rFonts w:cs="Arial"/>
        </w:rPr>
      </w:pPr>
    </w:p>
    <w:p w14:paraId="2D938E3C" w14:textId="4A05C6E4" w:rsidR="00676AD7" w:rsidRDefault="00676AD7" w:rsidP="00D65FC8">
      <w:pPr>
        <w:rPr>
          <w:rFonts w:cs="Arial"/>
        </w:rPr>
      </w:pPr>
    </w:p>
    <w:p w14:paraId="5AABEC5F" w14:textId="63053FE8" w:rsidR="00676AD7" w:rsidRDefault="00676AD7" w:rsidP="00D65FC8">
      <w:pPr>
        <w:rPr>
          <w:rFonts w:cs="Arial"/>
        </w:rPr>
      </w:pPr>
    </w:p>
    <w:p w14:paraId="5B718E4E" w14:textId="71491CE4" w:rsidR="00676AD7" w:rsidRDefault="00676AD7" w:rsidP="00D65FC8">
      <w:pPr>
        <w:rPr>
          <w:rFonts w:cs="Arial"/>
        </w:rPr>
      </w:pPr>
    </w:p>
    <w:p w14:paraId="1CE642F4" w14:textId="70A5A24E" w:rsidR="00676AD7" w:rsidRDefault="00676AD7" w:rsidP="00D65FC8">
      <w:pPr>
        <w:rPr>
          <w:rFonts w:cs="Arial"/>
        </w:rPr>
      </w:pPr>
    </w:p>
    <w:p w14:paraId="67FB2864" w14:textId="0AA3CD18" w:rsidR="00676AD7" w:rsidRDefault="00676AD7" w:rsidP="00676AD7">
      <w:pPr>
        <w:pStyle w:val="Heading1"/>
      </w:pPr>
      <w:bookmarkStart w:id="27" w:name="_Toc525210270"/>
      <w:r>
        <w:t>6.0 Appendices</w:t>
      </w:r>
      <w:bookmarkEnd w:id="27"/>
    </w:p>
    <w:p w14:paraId="3C347FFF" w14:textId="4DF8D2FD" w:rsidR="00E710A9" w:rsidRDefault="00676AD7" w:rsidP="00E710A9">
      <w:pPr>
        <w:pStyle w:val="Heading2"/>
      </w:pPr>
      <w:bookmarkStart w:id="28" w:name="_Toc525210271"/>
      <w:r>
        <w:t>6</w:t>
      </w:r>
      <w:r w:rsidRPr="00676AD7">
        <w:t xml:space="preserve">.1 </w:t>
      </w:r>
      <w:bookmarkEnd w:id="28"/>
      <w:r w:rsidR="00E710A9">
        <w:t>Appendix Information</w:t>
      </w:r>
    </w:p>
    <w:p w14:paraId="6D575F19" w14:textId="0F565B75" w:rsidR="00E710A9" w:rsidRPr="00E710A9" w:rsidRDefault="00E710A9" w:rsidP="00E710A9">
      <w:pPr>
        <w:pStyle w:val="Heading2"/>
      </w:pPr>
      <w:r>
        <w:t>6.2 Synch Matrix</w:t>
      </w:r>
    </w:p>
    <w:p w14:paraId="5DC323C7" w14:textId="77777777" w:rsidR="00E710A9" w:rsidRPr="00E710A9" w:rsidRDefault="00E710A9" w:rsidP="00E710A9"/>
    <w:sectPr w:rsidR="00E710A9" w:rsidRPr="00E710A9" w:rsidSect="005465D9">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F6AF0" w14:textId="77777777" w:rsidR="00833BEF" w:rsidRDefault="00833BEF" w:rsidP="00CF6E34">
      <w:pPr>
        <w:spacing w:before="0" w:after="0"/>
      </w:pPr>
      <w:r>
        <w:separator/>
      </w:r>
    </w:p>
  </w:endnote>
  <w:endnote w:type="continuationSeparator" w:id="0">
    <w:p w14:paraId="4C72CA04" w14:textId="77777777" w:rsidR="00833BEF" w:rsidRDefault="00833BEF" w:rsidP="00CF6E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125813"/>
      <w:docPartObj>
        <w:docPartGallery w:val="Page Numbers (Bottom of Page)"/>
        <w:docPartUnique/>
      </w:docPartObj>
    </w:sdtPr>
    <w:sdtEndPr>
      <w:rPr>
        <w:noProof/>
      </w:rPr>
    </w:sdtEndPr>
    <w:sdtContent>
      <w:p w14:paraId="6A18A6DD" w14:textId="50BBC7C1" w:rsidR="00833BEF" w:rsidRDefault="00833BEF">
        <w:pPr>
          <w:pStyle w:val="Footer"/>
          <w:jc w:val="right"/>
        </w:pPr>
        <w:r>
          <w:fldChar w:fldCharType="begin"/>
        </w:r>
        <w:r>
          <w:instrText xml:space="preserve"> PAGE   \* MERGEFORMAT </w:instrText>
        </w:r>
        <w:r>
          <w:fldChar w:fldCharType="separate"/>
        </w:r>
        <w:r w:rsidR="00FF1419">
          <w:rPr>
            <w:noProof/>
          </w:rPr>
          <w:t>5</w:t>
        </w:r>
        <w:r>
          <w:rPr>
            <w:noProof/>
          </w:rPr>
          <w:fldChar w:fldCharType="end"/>
        </w:r>
      </w:p>
    </w:sdtContent>
  </w:sdt>
  <w:p w14:paraId="4EC6581B" w14:textId="77777777" w:rsidR="00833BEF" w:rsidRDefault="00833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115630"/>
      <w:docPartObj>
        <w:docPartGallery w:val="Page Numbers (Bottom of Page)"/>
        <w:docPartUnique/>
      </w:docPartObj>
    </w:sdtPr>
    <w:sdtEndPr>
      <w:rPr>
        <w:noProof/>
      </w:rPr>
    </w:sdtEndPr>
    <w:sdtContent>
      <w:p w14:paraId="652A81C2" w14:textId="617C4978" w:rsidR="00833BEF" w:rsidRDefault="00833BEF">
        <w:pPr>
          <w:pStyle w:val="Footer"/>
          <w:jc w:val="right"/>
        </w:pPr>
        <w:r>
          <w:fldChar w:fldCharType="begin"/>
        </w:r>
        <w:r>
          <w:instrText xml:space="preserve"> PAGE   \* MERGEFORMAT </w:instrText>
        </w:r>
        <w:r>
          <w:fldChar w:fldCharType="separate"/>
        </w:r>
        <w:r w:rsidR="00FF1419">
          <w:rPr>
            <w:noProof/>
          </w:rPr>
          <w:t>1</w:t>
        </w:r>
        <w:r>
          <w:rPr>
            <w:noProof/>
          </w:rPr>
          <w:fldChar w:fldCharType="end"/>
        </w:r>
      </w:p>
    </w:sdtContent>
  </w:sdt>
  <w:p w14:paraId="2AC0CAE4" w14:textId="77777777" w:rsidR="00833BEF" w:rsidRDefault="00833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6737D" w14:textId="77777777" w:rsidR="00833BEF" w:rsidRDefault="00833BEF" w:rsidP="00CF6E34">
      <w:pPr>
        <w:spacing w:before="0" w:after="0"/>
      </w:pPr>
      <w:r>
        <w:separator/>
      </w:r>
    </w:p>
  </w:footnote>
  <w:footnote w:type="continuationSeparator" w:id="0">
    <w:p w14:paraId="556AD4FA" w14:textId="77777777" w:rsidR="00833BEF" w:rsidRDefault="00833BEF" w:rsidP="00CF6E3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B43"/>
    <w:multiLevelType w:val="hybridMultilevel"/>
    <w:tmpl w:val="17FA3A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027BB7"/>
    <w:multiLevelType w:val="hybridMultilevel"/>
    <w:tmpl w:val="B7920F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B0244B"/>
    <w:multiLevelType w:val="hybridMultilevel"/>
    <w:tmpl w:val="67C8FF74"/>
    <w:lvl w:ilvl="0" w:tplc="755A6F9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87B96"/>
    <w:multiLevelType w:val="hybridMultilevel"/>
    <w:tmpl w:val="0CE8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97071"/>
    <w:multiLevelType w:val="hybridMultilevel"/>
    <w:tmpl w:val="07AA6230"/>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613886"/>
    <w:multiLevelType w:val="multilevel"/>
    <w:tmpl w:val="5428198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8875AEC"/>
    <w:multiLevelType w:val="hybridMultilevel"/>
    <w:tmpl w:val="94DEA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474699"/>
    <w:multiLevelType w:val="hybridMultilevel"/>
    <w:tmpl w:val="5114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F0734"/>
    <w:multiLevelType w:val="hybridMultilevel"/>
    <w:tmpl w:val="3C90C002"/>
    <w:lvl w:ilvl="0" w:tplc="925AF65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97313A"/>
    <w:multiLevelType w:val="hybridMultilevel"/>
    <w:tmpl w:val="88AE19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454F4"/>
    <w:multiLevelType w:val="hybridMultilevel"/>
    <w:tmpl w:val="2BAE2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C35BC1"/>
    <w:multiLevelType w:val="hybridMultilevel"/>
    <w:tmpl w:val="40A67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5E2AE9"/>
    <w:multiLevelType w:val="hybridMultilevel"/>
    <w:tmpl w:val="B0B8E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F57A0B"/>
    <w:multiLevelType w:val="hybridMultilevel"/>
    <w:tmpl w:val="AD1CB3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140C76"/>
    <w:multiLevelType w:val="hybridMultilevel"/>
    <w:tmpl w:val="269462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6C8577C"/>
    <w:multiLevelType w:val="hybridMultilevel"/>
    <w:tmpl w:val="0A78E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AF00D8"/>
    <w:multiLevelType w:val="hybridMultilevel"/>
    <w:tmpl w:val="C3C63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974B8C"/>
    <w:multiLevelType w:val="hybridMultilevel"/>
    <w:tmpl w:val="E1C4A8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F022B5"/>
    <w:multiLevelType w:val="hybridMultilevel"/>
    <w:tmpl w:val="620E47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9"/>
  </w:num>
  <w:num w:numId="3">
    <w:abstractNumId w:val="2"/>
  </w:num>
  <w:num w:numId="4">
    <w:abstractNumId w:val="14"/>
  </w:num>
  <w:num w:numId="5">
    <w:abstractNumId w:val="4"/>
  </w:num>
  <w:num w:numId="6">
    <w:abstractNumId w:val="16"/>
  </w:num>
  <w:num w:numId="7">
    <w:abstractNumId w:val="13"/>
  </w:num>
  <w:num w:numId="8">
    <w:abstractNumId w:val="10"/>
  </w:num>
  <w:num w:numId="9">
    <w:abstractNumId w:val="18"/>
  </w:num>
  <w:num w:numId="10">
    <w:abstractNumId w:val="11"/>
  </w:num>
  <w:num w:numId="11">
    <w:abstractNumId w:val="1"/>
  </w:num>
  <w:num w:numId="12">
    <w:abstractNumId w:val="12"/>
  </w:num>
  <w:num w:numId="13">
    <w:abstractNumId w:val="8"/>
  </w:num>
  <w:num w:numId="14">
    <w:abstractNumId w:val="15"/>
  </w:num>
  <w:num w:numId="15">
    <w:abstractNumId w:val="0"/>
  </w:num>
  <w:num w:numId="16">
    <w:abstractNumId w:val="6"/>
  </w:num>
  <w:num w:numId="17">
    <w:abstractNumId w:val="17"/>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E34"/>
    <w:rsid w:val="0000141D"/>
    <w:rsid w:val="00001428"/>
    <w:rsid w:val="00031C8C"/>
    <w:rsid w:val="000923AD"/>
    <w:rsid w:val="000B1240"/>
    <w:rsid w:val="000C1818"/>
    <w:rsid w:val="000C1D4D"/>
    <w:rsid w:val="000F7F79"/>
    <w:rsid w:val="00134E0C"/>
    <w:rsid w:val="00135E92"/>
    <w:rsid w:val="0015191A"/>
    <w:rsid w:val="00192774"/>
    <w:rsid w:val="001B0601"/>
    <w:rsid w:val="001C5B36"/>
    <w:rsid w:val="00233805"/>
    <w:rsid w:val="002932D8"/>
    <w:rsid w:val="002A5EBE"/>
    <w:rsid w:val="002D27A5"/>
    <w:rsid w:val="002F1337"/>
    <w:rsid w:val="00337F4D"/>
    <w:rsid w:val="003413BE"/>
    <w:rsid w:val="00344CDB"/>
    <w:rsid w:val="00352683"/>
    <w:rsid w:val="00360158"/>
    <w:rsid w:val="00364FB6"/>
    <w:rsid w:val="0037165B"/>
    <w:rsid w:val="00390450"/>
    <w:rsid w:val="003C48BC"/>
    <w:rsid w:val="003F13F9"/>
    <w:rsid w:val="004261EA"/>
    <w:rsid w:val="00435EF7"/>
    <w:rsid w:val="00480CF4"/>
    <w:rsid w:val="0049226D"/>
    <w:rsid w:val="00495F1A"/>
    <w:rsid w:val="004A48A4"/>
    <w:rsid w:val="004C476C"/>
    <w:rsid w:val="005465D9"/>
    <w:rsid w:val="005735B9"/>
    <w:rsid w:val="00582F5C"/>
    <w:rsid w:val="005865B8"/>
    <w:rsid w:val="005B078F"/>
    <w:rsid w:val="005C26B0"/>
    <w:rsid w:val="00605543"/>
    <w:rsid w:val="00623E03"/>
    <w:rsid w:val="0063119D"/>
    <w:rsid w:val="00645C59"/>
    <w:rsid w:val="00651EB3"/>
    <w:rsid w:val="006749B9"/>
    <w:rsid w:val="00674C4D"/>
    <w:rsid w:val="00676AD7"/>
    <w:rsid w:val="00694AD8"/>
    <w:rsid w:val="006B1C11"/>
    <w:rsid w:val="006B27C9"/>
    <w:rsid w:val="006D23E5"/>
    <w:rsid w:val="006D7C4B"/>
    <w:rsid w:val="006E2433"/>
    <w:rsid w:val="006F2EDD"/>
    <w:rsid w:val="00760DA9"/>
    <w:rsid w:val="00793B3D"/>
    <w:rsid w:val="007B1835"/>
    <w:rsid w:val="007C75E8"/>
    <w:rsid w:val="007E388B"/>
    <w:rsid w:val="007E7AB0"/>
    <w:rsid w:val="008272B2"/>
    <w:rsid w:val="00833BEF"/>
    <w:rsid w:val="0088220C"/>
    <w:rsid w:val="008A4F84"/>
    <w:rsid w:val="008A74F5"/>
    <w:rsid w:val="008B057D"/>
    <w:rsid w:val="008C044D"/>
    <w:rsid w:val="008F463E"/>
    <w:rsid w:val="00916318"/>
    <w:rsid w:val="00941BEE"/>
    <w:rsid w:val="00975488"/>
    <w:rsid w:val="00991654"/>
    <w:rsid w:val="009B15DE"/>
    <w:rsid w:val="009B6EAB"/>
    <w:rsid w:val="009C0A6E"/>
    <w:rsid w:val="00A20A7A"/>
    <w:rsid w:val="00A34179"/>
    <w:rsid w:val="00A63556"/>
    <w:rsid w:val="00A736A0"/>
    <w:rsid w:val="00A82114"/>
    <w:rsid w:val="00A935DE"/>
    <w:rsid w:val="00AB6195"/>
    <w:rsid w:val="00AC6AD8"/>
    <w:rsid w:val="00B748D0"/>
    <w:rsid w:val="00BA07A9"/>
    <w:rsid w:val="00BA1798"/>
    <w:rsid w:val="00BA3C5E"/>
    <w:rsid w:val="00BB6918"/>
    <w:rsid w:val="00C36104"/>
    <w:rsid w:val="00C562D8"/>
    <w:rsid w:val="00C6132E"/>
    <w:rsid w:val="00C8477A"/>
    <w:rsid w:val="00C94C0D"/>
    <w:rsid w:val="00CE19E0"/>
    <w:rsid w:val="00CF6E34"/>
    <w:rsid w:val="00D060E7"/>
    <w:rsid w:val="00D25F2A"/>
    <w:rsid w:val="00D6108F"/>
    <w:rsid w:val="00D65FC8"/>
    <w:rsid w:val="00E02F5C"/>
    <w:rsid w:val="00E710A9"/>
    <w:rsid w:val="00E83820"/>
    <w:rsid w:val="00EB199C"/>
    <w:rsid w:val="00EB2DE3"/>
    <w:rsid w:val="00EB3AC3"/>
    <w:rsid w:val="00F80852"/>
    <w:rsid w:val="00F91773"/>
    <w:rsid w:val="00FB059F"/>
    <w:rsid w:val="00FC16A7"/>
    <w:rsid w:val="00FC4C5E"/>
    <w:rsid w:val="00FF1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C1C48B0"/>
  <w15:docId w15:val="{F7FAF023-0FE9-49CE-B04F-5ADF75B3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szCs w:val="24"/>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57D"/>
  </w:style>
  <w:style w:type="paragraph" w:styleId="Heading1">
    <w:name w:val="heading 1"/>
    <w:basedOn w:val="Normal"/>
    <w:next w:val="Normal"/>
    <w:link w:val="Heading1Char"/>
    <w:uiPriority w:val="9"/>
    <w:qFormat/>
    <w:rsid w:val="00BA07A9"/>
    <w:pPr>
      <w:keepNext/>
      <w:keepLines/>
      <w:pBdr>
        <w:bottom w:val="single" w:sz="18" w:space="1" w:color="A6A6A6" w:themeColor="background1" w:themeShade="A6"/>
      </w:pBdr>
      <w:spacing w:before="480" w:after="0"/>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BA07A9"/>
    <w:pPr>
      <w:keepNext/>
      <w:keepLines/>
      <w:spacing w:before="200" w:after="0"/>
      <w:outlineLvl w:val="1"/>
    </w:pPr>
    <w:rPr>
      <w:rFonts w:eastAsiaTheme="majorEastAsia" w:cstheme="majorBidi"/>
      <w:b/>
      <w:bCs/>
      <w:color w:val="1F497D" w:themeColor="text2"/>
      <w:sz w:val="26"/>
      <w:szCs w:val="26"/>
    </w:rPr>
  </w:style>
  <w:style w:type="paragraph" w:styleId="Heading3">
    <w:name w:val="heading 3"/>
    <w:basedOn w:val="Normal"/>
    <w:next w:val="Normal"/>
    <w:link w:val="Heading3Char"/>
    <w:uiPriority w:val="9"/>
    <w:unhideWhenUsed/>
    <w:qFormat/>
    <w:rsid w:val="00BA07A9"/>
    <w:pPr>
      <w:keepNext/>
      <w:keepLines/>
      <w:spacing w:before="200" w:after="0"/>
      <w:outlineLvl w:val="2"/>
    </w:pPr>
    <w:rPr>
      <w:rFonts w:eastAsiaTheme="majorEastAsia" w:cstheme="majorBidi"/>
      <w:b/>
      <w:bCs/>
      <w:color w:val="1F497D" w:themeColor="text2"/>
    </w:rPr>
  </w:style>
  <w:style w:type="paragraph" w:styleId="Heading4">
    <w:name w:val="heading 4"/>
    <w:basedOn w:val="Normal"/>
    <w:next w:val="Normal"/>
    <w:link w:val="Heading4Char"/>
    <w:uiPriority w:val="9"/>
    <w:semiHidden/>
    <w:unhideWhenUsed/>
    <w:qFormat/>
    <w:rsid w:val="00BA07A9"/>
    <w:pPr>
      <w:keepNext/>
      <w:keepLines/>
      <w:spacing w:before="200"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7A9"/>
    <w:rPr>
      <w:rFonts w:eastAsiaTheme="majorEastAsia" w:cstheme="majorBidi"/>
      <w:b/>
      <w:bCs/>
      <w:color w:val="1F497D" w:themeColor="text2"/>
      <w:sz w:val="28"/>
      <w:szCs w:val="28"/>
    </w:rPr>
  </w:style>
  <w:style w:type="paragraph" w:styleId="TOCHeading">
    <w:name w:val="TOC Heading"/>
    <w:basedOn w:val="Heading1"/>
    <w:next w:val="Normal"/>
    <w:uiPriority w:val="39"/>
    <w:unhideWhenUsed/>
    <w:qFormat/>
    <w:rsid w:val="00CF6E34"/>
    <w:pPr>
      <w:spacing w:line="276" w:lineRule="auto"/>
      <w:outlineLvl w:val="9"/>
    </w:pPr>
    <w:rPr>
      <w:lang w:eastAsia="ja-JP"/>
    </w:rPr>
  </w:style>
  <w:style w:type="paragraph" w:styleId="BalloonText">
    <w:name w:val="Balloon Text"/>
    <w:basedOn w:val="Normal"/>
    <w:link w:val="BalloonTextChar"/>
    <w:uiPriority w:val="99"/>
    <w:semiHidden/>
    <w:unhideWhenUsed/>
    <w:rsid w:val="00CF6E3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34"/>
    <w:rPr>
      <w:rFonts w:ascii="Tahoma" w:hAnsi="Tahoma" w:cs="Tahoma"/>
      <w:sz w:val="16"/>
      <w:szCs w:val="16"/>
    </w:rPr>
  </w:style>
  <w:style w:type="paragraph" w:styleId="TOC1">
    <w:name w:val="toc 1"/>
    <w:basedOn w:val="Normal"/>
    <w:next w:val="Normal"/>
    <w:autoRedefine/>
    <w:uiPriority w:val="39"/>
    <w:unhideWhenUsed/>
    <w:rsid w:val="00CF6E34"/>
    <w:pPr>
      <w:spacing w:after="100"/>
    </w:pPr>
  </w:style>
  <w:style w:type="character" w:styleId="Hyperlink">
    <w:name w:val="Hyperlink"/>
    <w:basedOn w:val="DefaultParagraphFont"/>
    <w:uiPriority w:val="99"/>
    <w:unhideWhenUsed/>
    <w:rsid w:val="00CF6E34"/>
    <w:rPr>
      <w:color w:val="0000FF" w:themeColor="hyperlink"/>
      <w:u w:val="single"/>
    </w:rPr>
  </w:style>
  <w:style w:type="paragraph" w:styleId="Header">
    <w:name w:val="header"/>
    <w:basedOn w:val="Normal"/>
    <w:link w:val="HeaderChar"/>
    <w:uiPriority w:val="99"/>
    <w:unhideWhenUsed/>
    <w:rsid w:val="00CF6E34"/>
    <w:pPr>
      <w:tabs>
        <w:tab w:val="center" w:pos="4680"/>
        <w:tab w:val="right" w:pos="9360"/>
      </w:tabs>
      <w:spacing w:before="0" w:after="0"/>
    </w:pPr>
  </w:style>
  <w:style w:type="character" w:customStyle="1" w:styleId="HeaderChar">
    <w:name w:val="Header Char"/>
    <w:basedOn w:val="DefaultParagraphFont"/>
    <w:link w:val="Header"/>
    <w:uiPriority w:val="99"/>
    <w:rsid w:val="00CF6E34"/>
  </w:style>
  <w:style w:type="paragraph" w:styleId="Footer">
    <w:name w:val="footer"/>
    <w:basedOn w:val="Normal"/>
    <w:link w:val="FooterChar"/>
    <w:uiPriority w:val="99"/>
    <w:unhideWhenUsed/>
    <w:rsid w:val="00CF6E34"/>
    <w:pPr>
      <w:tabs>
        <w:tab w:val="center" w:pos="4680"/>
        <w:tab w:val="right" w:pos="9360"/>
      </w:tabs>
      <w:spacing w:before="0" w:after="0"/>
    </w:pPr>
  </w:style>
  <w:style w:type="character" w:customStyle="1" w:styleId="FooterChar">
    <w:name w:val="Footer Char"/>
    <w:basedOn w:val="DefaultParagraphFont"/>
    <w:link w:val="Footer"/>
    <w:uiPriority w:val="99"/>
    <w:rsid w:val="00CF6E34"/>
  </w:style>
  <w:style w:type="character" w:customStyle="1" w:styleId="Heading2Char">
    <w:name w:val="Heading 2 Char"/>
    <w:basedOn w:val="DefaultParagraphFont"/>
    <w:link w:val="Heading2"/>
    <w:uiPriority w:val="9"/>
    <w:rsid w:val="00BA07A9"/>
    <w:rPr>
      <w:rFonts w:ascii="Arial" w:eastAsiaTheme="majorEastAsia" w:hAnsi="Arial" w:cstheme="majorBidi"/>
      <w:b/>
      <w:bCs/>
      <w:color w:val="1F497D" w:themeColor="text2"/>
      <w:sz w:val="26"/>
      <w:szCs w:val="26"/>
    </w:rPr>
  </w:style>
  <w:style w:type="paragraph" w:styleId="ListParagraph">
    <w:name w:val="List Paragraph"/>
    <w:basedOn w:val="Normal"/>
    <w:uiPriority w:val="34"/>
    <w:qFormat/>
    <w:rsid w:val="00CE19E0"/>
    <w:pPr>
      <w:ind w:left="720"/>
      <w:contextualSpacing/>
    </w:pPr>
  </w:style>
  <w:style w:type="character" w:customStyle="1" w:styleId="Heading3Char">
    <w:name w:val="Heading 3 Char"/>
    <w:basedOn w:val="DefaultParagraphFont"/>
    <w:link w:val="Heading3"/>
    <w:uiPriority w:val="9"/>
    <w:rsid w:val="00BA07A9"/>
    <w:rPr>
      <w:rFonts w:ascii="Arial" w:eastAsiaTheme="majorEastAsia" w:hAnsi="Arial" w:cstheme="majorBidi"/>
      <w:b/>
      <w:bCs/>
      <w:color w:val="1F497D" w:themeColor="text2"/>
    </w:rPr>
  </w:style>
  <w:style w:type="paragraph" w:styleId="TOC2">
    <w:name w:val="toc 2"/>
    <w:basedOn w:val="Normal"/>
    <w:next w:val="Normal"/>
    <w:autoRedefine/>
    <w:uiPriority w:val="39"/>
    <w:unhideWhenUsed/>
    <w:rsid w:val="00134E0C"/>
    <w:pPr>
      <w:spacing w:after="100"/>
      <w:ind w:left="240"/>
    </w:pPr>
  </w:style>
  <w:style w:type="paragraph" w:styleId="TOC3">
    <w:name w:val="toc 3"/>
    <w:basedOn w:val="Normal"/>
    <w:next w:val="Normal"/>
    <w:autoRedefine/>
    <w:uiPriority w:val="39"/>
    <w:unhideWhenUsed/>
    <w:rsid w:val="00793B3D"/>
    <w:pPr>
      <w:tabs>
        <w:tab w:val="right" w:leader="dot" w:pos="9350"/>
      </w:tabs>
      <w:spacing w:after="0"/>
      <w:ind w:left="475"/>
    </w:pPr>
  </w:style>
  <w:style w:type="character" w:customStyle="1" w:styleId="Heading4Char">
    <w:name w:val="Heading 4 Char"/>
    <w:basedOn w:val="DefaultParagraphFont"/>
    <w:link w:val="Heading4"/>
    <w:uiPriority w:val="9"/>
    <w:semiHidden/>
    <w:rsid w:val="00BA07A9"/>
    <w:rPr>
      <w:rFonts w:ascii="Arial" w:eastAsiaTheme="majorEastAsia" w:hAnsi="Arial" w:cstheme="majorBidi"/>
      <w:b/>
      <w:bCs/>
      <w:i/>
      <w:iCs/>
      <w:color w:val="4F81BD" w:themeColor="accent1"/>
    </w:rPr>
  </w:style>
  <w:style w:type="paragraph" w:styleId="BodyText">
    <w:name w:val="Body Text"/>
    <w:basedOn w:val="Normal"/>
    <w:link w:val="BodyTextChar"/>
    <w:uiPriority w:val="99"/>
    <w:semiHidden/>
    <w:unhideWhenUsed/>
    <w:rsid w:val="005465D9"/>
  </w:style>
  <w:style w:type="character" w:customStyle="1" w:styleId="BodyTextChar">
    <w:name w:val="Body Text Char"/>
    <w:basedOn w:val="DefaultParagraphFont"/>
    <w:link w:val="BodyText"/>
    <w:uiPriority w:val="99"/>
    <w:semiHidden/>
    <w:rsid w:val="005465D9"/>
  </w:style>
  <w:style w:type="paragraph" w:styleId="NoSpacing">
    <w:name w:val="No Spacing"/>
    <w:uiPriority w:val="1"/>
    <w:qFormat/>
    <w:rsid w:val="00605543"/>
    <w:pPr>
      <w:spacing w:before="0" w:after="0"/>
      <w:ind w:left="288"/>
    </w:pPr>
    <w:rPr>
      <w:rFonts w:eastAsia="Arial" w:cs="Arial"/>
    </w:rPr>
  </w:style>
  <w:style w:type="character" w:styleId="CommentReference">
    <w:name w:val="annotation reference"/>
    <w:basedOn w:val="DefaultParagraphFont"/>
    <w:uiPriority w:val="99"/>
    <w:semiHidden/>
    <w:unhideWhenUsed/>
    <w:rsid w:val="006D23E5"/>
    <w:rPr>
      <w:sz w:val="16"/>
      <w:szCs w:val="16"/>
    </w:rPr>
  </w:style>
  <w:style w:type="paragraph" w:styleId="CommentText">
    <w:name w:val="annotation text"/>
    <w:basedOn w:val="Normal"/>
    <w:link w:val="CommentTextChar"/>
    <w:uiPriority w:val="99"/>
    <w:semiHidden/>
    <w:unhideWhenUsed/>
    <w:rsid w:val="006D23E5"/>
    <w:rPr>
      <w:sz w:val="20"/>
      <w:szCs w:val="20"/>
    </w:rPr>
  </w:style>
  <w:style w:type="character" w:customStyle="1" w:styleId="CommentTextChar">
    <w:name w:val="Comment Text Char"/>
    <w:basedOn w:val="DefaultParagraphFont"/>
    <w:link w:val="CommentText"/>
    <w:uiPriority w:val="99"/>
    <w:semiHidden/>
    <w:rsid w:val="006D23E5"/>
    <w:rPr>
      <w:sz w:val="20"/>
      <w:szCs w:val="20"/>
    </w:rPr>
  </w:style>
  <w:style w:type="paragraph" w:styleId="CommentSubject">
    <w:name w:val="annotation subject"/>
    <w:basedOn w:val="CommentText"/>
    <w:next w:val="CommentText"/>
    <w:link w:val="CommentSubjectChar"/>
    <w:uiPriority w:val="99"/>
    <w:semiHidden/>
    <w:unhideWhenUsed/>
    <w:rsid w:val="006D23E5"/>
    <w:rPr>
      <w:b/>
      <w:bCs/>
    </w:rPr>
  </w:style>
  <w:style w:type="character" w:customStyle="1" w:styleId="CommentSubjectChar">
    <w:name w:val="Comment Subject Char"/>
    <w:basedOn w:val="CommentTextChar"/>
    <w:link w:val="CommentSubject"/>
    <w:uiPriority w:val="99"/>
    <w:semiHidden/>
    <w:rsid w:val="006D23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25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25C98-6ECA-491F-8BFB-CE94E6801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2397</Words>
  <Characters>13666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GEMA</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Dominguez</dc:creator>
  <cp:lastModifiedBy>Emily Fish</cp:lastModifiedBy>
  <cp:revision>13</cp:revision>
  <cp:lastPrinted>2018-09-20T17:35:00Z</cp:lastPrinted>
  <dcterms:created xsi:type="dcterms:W3CDTF">2018-10-24T17:45:00Z</dcterms:created>
  <dcterms:modified xsi:type="dcterms:W3CDTF">2018-10-25T17:01:00Z</dcterms:modified>
</cp:coreProperties>
</file>